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D443" w14:textId="7B6D3A18" w:rsidR="00E34BAA" w:rsidRPr="004A16C4" w:rsidRDefault="003D6B6F" w:rsidP="00624C27">
      <w:pPr>
        <w:spacing w:after="0"/>
        <w:jc w:val="center"/>
        <w:rPr>
          <w:sz w:val="32"/>
          <w:szCs w:val="32"/>
        </w:rPr>
      </w:pPr>
      <w:commentRangeStart w:id="0"/>
      <w:r w:rsidRPr="004A16C4">
        <w:rPr>
          <w:sz w:val="32"/>
          <w:szCs w:val="32"/>
        </w:rPr>
        <w:t>Umowa o świadczenie usług</w:t>
      </w:r>
      <w:commentRangeEnd w:id="0"/>
      <w:r w:rsidR="005A2CDE">
        <w:rPr>
          <w:sz w:val="32"/>
          <w:szCs w:val="32"/>
        </w:rPr>
        <w:t xml:space="preserve"> programistycznych</w:t>
      </w:r>
      <w:r w:rsidR="002F6EA8">
        <w:rPr>
          <w:rStyle w:val="Odwoaniedokomentarza"/>
        </w:rPr>
        <w:commentReference w:id="0"/>
      </w:r>
    </w:p>
    <w:p w14:paraId="781AF7AE" w14:textId="2C3B7848" w:rsidR="003D6B6F" w:rsidRPr="003D6B6F" w:rsidRDefault="003D6B6F" w:rsidP="00624C27">
      <w:pPr>
        <w:spacing w:after="0"/>
        <w:jc w:val="center"/>
      </w:pPr>
      <w:r w:rsidRPr="003D6B6F">
        <w:t xml:space="preserve">zawarta </w:t>
      </w:r>
      <w:r w:rsidRPr="00624C27">
        <w:rPr>
          <w:highlight w:val="yellow"/>
        </w:rPr>
        <w:t>15 września 2020 r.</w:t>
      </w:r>
      <w:r w:rsidRPr="003D6B6F">
        <w:t xml:space="preserve"> w </w:t>
      </w:r>
      <w:r w:rsidRPr="00624C27">
        <w:rPr>
          <w:highlight w:val="yellow"/>
        </w:rPr>
        <w:t>Krakowie</w:t>
      </w:r>
    </w:p>
    <w:p w14:paraId="40BDB588" w14:textId="48E9F8F3" w:rsidR="003D6B6F" w:rsidRPr="003D6B6F" w:rsidRDefault="003D6B6F" w:rsidP="00624C27">
      <w:pPr>
        <w:spacing w:after="0"/>
      </w:pPr>
    </w:p>
    <w:p w14:paraId="1D3D188C" w14:textId="61107F63" w:rsidR="003D6B6F" w:rsidRDefault="00624C27" w:rsidP="00624C27">
      <w:pPr>
        <w:spacing w:after="0"/>
      </w:pPr>
      <w:r>
        <w:t xml:space="preserve">Stronami umowy o poniższej treści są: </w:t>
      </w:r>
    </w:p>
    <w:p w14:paraId="5F78C74A" w14:textId="77777777" w:rsidR="00624C27" w:rsidRDefault="00624C27" w:rsidP="00624C27">
      <w:pPr>
        <w:spacing w:after="0"/>
        <w:rPr>
          <w:b/>
          <w:bCs/>
          <w:i/>
          <w:iCs/>
        </w:rPr>
      </w:pPr>
    </w:p>
    <w:p w14:paraId="325E6E09" w14:textId="696A9E77" w:rsidR="00A93F75" w:rsidRDefault="00711466" w:rsidP="00624C27">
      <w:pPr>
        <w:spacing w:after="0"/>
      </w:pPr>
      <w:r w:rsidRPr="00711466">
        <w:rPr>
          <w:b/>
          <w:bCs/>
        </w:rPr>
        <w:t xml:space="preserve">1) </w:t>
      </w:r>
      <w:r w:rsidR="00624C27">
        <w:rPr>
          <w:b/>
          <w:bCs/>
          <w:i/>
          <w:iCs/>
        </w:rPr>
        <w:t>Usługobiorca</w:t>
      </w:r>
      <w:r w:rsidR="00A93F75">
        <w:rPr>
          <w:b/>
          <w:bCs/>
          <w:i/>
          <w:iCs/>
        </w:rPr>
        <w:t>:</w:t>
      </w:r>
      <w:r w:rsidR="00624C27">
        <w:t xml:space="preserve"> </w:t>
      </w:r>
    </w:p>
    <w:p w14:paraId="2EB415A8" w14:textId="1288E8CB" w:rsidR="00A93F75" w:rsidRPr="00A93F75" w:rsidRDefault="00624C27" w:rsidP="00711466">
      <w:pPr>
        <w:spacing w:after="0"/>
        <w:ind w:left="567"/>
        <w:rPr>
          <w:highlight w:val="yellow"/>
        </w:rPr>
      </w:pPr>
      <w:r w:rsidRPr="00A93F75">
        <w:rPr>
          <w:b/>
          <w:bCs/>
          <w:highlight w:val="yellow"/>
        </w:rPr>
        <w:t xml:space="preserve">ABC sp. z o.o. </w:t>
      </w:r>
      <w:r w:rsidRPr="00A93F75">
        <w:rPr>
          <w:highlight w:val="yellow"/>
        </w:rPr>
        <w:t>z siedzibą w Krakowie</w:t>
      </w:r>
    </w:p>
    <w:p w14:paraId="29577EE7" w14:textId="30F1C0E5" w:rsidR="00A93F75" w:rsidRPr="00A93F75" w:rsidRDefault="00A93F75" w:rsidP="00711466">
      <w:pPr>
        <w:spacing w:after="0"/>
        <w:ind w:left="567"/>
        <w:rPr>
          <w:highlight w:val="yellow"/>
        </w:rPr>
      </w:pPr>
      <w:r w:rsidRPr="00A93F75">
        <w:rPr>
          <w:highlight w:val="yellow"/>
        </w:rPr>
        <w:t>ul. Nieistni</w:t>
      </w:r>
      <w:r>
        <w:rPr>
          <w:highlight w:val="yellow"/>
        </w:rPr>
        <w:t>e</w:t>
      </w:r>
      <w:r w:rsidRPr="00A93F75">
        <w:rPr>
          <w:highlight w:val="yellow"/>
        </w:rPr>
        <w:t>jąca 1, 30-000 Kraków</w:t>
      </w:r>
    </w:p>
    <w:p w14:paraId="6BBDFB50" w14:textId="458A06BF" w:rsidR="00A93F75" w:rsidRPr="00A93F75" w:rsidRDefault="00A93F75" w:rsidP="00711466">
      <w:pPr>
        <w:spacing w:after="0"/>
        <w:ind w:left="567"/>
        <w:rPr>
          <w:highlight w:val="yellow"/>
        </w:rPr>
      </w:pPr>
      <w:r w:rsidRPr="00A93F75">
        <w:rPr>
          <w:highlight w:val="yellow"/>
        </w:rPr>
        <w:t>NIP: 1234567890</w:t>
      </w:r>
    </w:p>
    <w:p w14:paraId="3FBEBC96" w14:textId="77777777" w:rsidR="00A93F75" w:rsidRPr="00A93F75" w:rsidRDefault="00A93F75" w:rsidP="00711466">
      <w:pPr>
        <w:spacing w:after="0"/>
        <w:ind w:left="567"/>
        <w:rPr>
          <w:highlight w:val="yellow"/>
        </w:rPr>
      </w:pPr>
      <w:r w:rsidRPr="00A93F75">
        <w:rPr>
          <w:highlight w:val="yellow"/>
        </w:rPr>
        <w:t>Numer KRS: 00012345</w:t>
      </w:r>
    </w:p>
    <w:p w14:paraId="5B31A966" w14:textId="78406F9F" w:rsidR="00A93F75" w:rsidRDefault="00A93F75" w:rsidP="00711466">
      <w:pPr>
        <w:spacing w:after="0"/>
        <w:ind w:left="567"/>
      </w:pPr>
      <w:r w:rsidRPr="00A93F75">
        <w:rPr>
          <w:highlight w:val="yellow"/>
        </w:rPr>
        <w:t xml:space="preserve">Spółka wpisana do rejestru przedsiębiorców przez: Sąd Rejonowy dla </w:t>
      </w:r>
      <w:proofErr w:type="spellStart"/>
      <w:r w:rsidRPr="00A93F75">
        <w:rPr>
          <w:highlight w:val="yellow"/>
        </w:rPr>
        <w:t>Krakowa-Śródmieścia</w:t>
      </w:r>
      <w:proofErr w:type="spellEnd"/>
      <w:r w:rsidRPr="00A93F75">
        <w:rPr>
          <w:highlight w:val="yellow"/>
        </w:rPr>
        <w:t xml:space="preserve"> w Krakowie, Wydział XII Krajowego Rejestru Sądowego)</w:t>
      </w:r>
    </w:p>
    <w:p w14:paraId="3C3C58A9" w14:textId="0C04AA42" w:rsidR="00711466" w:rsidRDefault="00711466" w:rsidP="00624C27">
      <w:pPr>
        <w:spacing w:after="0"/>
      </w:pPr>
      <w:r>
        <w:t xml:space="preserve">Usługobiorcę reprezentuje(ą): </w:t>
      </w:r>
    </w:p>
    <w:p w14:paraId="2A046CC9" w14:textId="0F3CBEC5" w:rsidR="00711466" w:rsidRPr="00F60520" w:rsidRDefault="00711466" w:rsidP="00711466">
      <w:pPr>
        <w:spacing w:after="0"/>
        <w:ind w:left="567"/>
      </w:pPr>
      <w:r w:rsidRPr="00F60520">
        <w:rPr>
          <w:b/>
          <w:bCs/>
          <w:highlight w:val="yellow"/>
        </w:rPr>
        <w:t>Adam Nowak</w:t>
      </w:r>
      <w:r w:rsidRPr="00F60520">
        <w:rPr>
          <w:highlight w:val="yellow"/>
        </w:rPr>
        <w:t xml:space="preserve"> – Prezes Zarządu</w:t>
      </w:r>
    </w:p>
    <w:p w14:paraId="600C76F0" w14:textId="07002492" w:rsidR="00624C27" w:rsidRPr="00A93F75" w:rsidRDefault="00624C27" w:rsidP="00624C27">
      <w:pPr>
        <w:spacing w:after="0"/>
      </w:pPr>
      <w:r w:rsidRPr="00A93F75">
        <w:t xml:space="preserve"> </w:t>
      </w:r>
    </w:p>
    <w:p w14:paraId="633D66E3" w14:textId="29C2FD57" w:rsidR="00A93F75" w:rsidRDefault="00711466" w:rsidP="00711466">
      <w:pPr>
        <w:spacing w:after="0"/>
        <w:rPr>
          <w:b/>
          <w:bCs/>
          <w:i/>
          <w:iCs/>
        </w:rPr>
      </w:pPr>
      <w:r w:rsidRPr="004A16C4">
        <w:rPr>
          <w:b/>
          <w:bCs/>
        </w:rPr>
        <w:t xml:space="preserve">2) </w:t>
      </w:r>
      <w:r w:rsidR="00624C27">
        <w:rPr>
          <w:b/>
          <w:bCs/>
          <w:i/>
          <w:iCs/>
        </w:rPr>
        <w:t>Specjalista</w:t>
      </w:r>
      <w:r w:rsidR="00A93F75">
        <w:rPr>
          <w:b/>
          <w:bCs/>
          <w:i/>
          <w:iCs/>
        </w:rPr>
        <w:t>:</w:t>
      </w:r>
    </w:p>
    <w:p w14:paraId="129FDC95" w14:textId="6051E6E6" w:rsidR="00A93F75" w:rsidRDefault="00624C27" w:rsidP="00711466">
      <w:pPr>
        <w:spacing w:after="0"/>
        <w:ind w:left="567"/>
        <w:jc w:val="both"/>
        <w:rPr>
          <w:b/>
          <w:bCs/>
        </w:rPr>
      </w:pPr>
      <w:r w:rsidRPr="00624C27">
        <w:rPr>
          <w:b/>
          <w:bCs/>
          <w:highlight w:val="yellow"/>
        </w:rPr>
        <w:t>Jan Kowalski</w:t>
      </w:r>
    </w:p>
    <w:p w14:paraId="50F3E7B5" w14:textId="3E5D5879" w:rsidR="00624C27" w:rsidRDefault="00A93F75" w:rsidP="00711466">
      <w:pPr>
        <w:spacing w:after="0"/>
        <w:ind w:left="567"/>
        <w:jc w:val="both"/>
      </w:pPr>
      <w:r>
        <w:t xml:space="preserve">Firma działalności gospodarczej: </w:t>
      </w:r>
      <w:r w:rsidR="00624C27">
        <w:t>„</w:t>
      </w:r>
      <w:r w:rsidR="00624C27" w:rsidRPr="00624C27">
        <w:rPr>
          <w:b/>
          <w:bCs/>
          <w:highlight w:val="yellow"/>
        </w:rPr>
        <w:t>Jan Kowalski Programowanie</w:t>
      </w:r>
      <w:r w:rsidR="00624C27">
        <w:t xml:space="preserve">” </w:t>
      </w:r>
    </w:p>
    <w:p w14:paraId="641F4D83" w14:textId="233C6DED" w:rsidR="00A93F75" w:rsidRPr="00A93F75" w:rsidRDefault="00A93F75" w:rsidP="00711466">
      <w:pPr>
        <w:spacing w:after="0"/>
        <w:ind w:left="567"/>
        <w:rPr>
          <w:highlight w:val="yellow"/>
        </w:rPr>
      </w:pPr>
      <w:r w:rsidRPr="00A93F75">
        <w:rPr>
          <w:highlight w:val="yellow"/>
        </w:rPr>
        <w:t>ul. Nieistni</w:t>
      </w:r>
      <w:r>
        <w:rPr>
          <w:highlight w:val="yellow"/>
        </w:rPr>
        <w:t>e</w:t>
      </w:r>
      <w:r w:rsidRPr="00A93F75">
        <w:rPr>
          <w:highlight w:val="yellow"/>
        </w:rPr>
        <w:t xml:space="preserve">jąca </w:t>
      </w:r>
      <w:r>
        <w:rPr>
          <w:highlight w:val="yellow"/>
        </w:rPr>
        <w:t>2</w:t>
      </w:r>
      <w:r w:rsidRPr="00A93F75">
        <w:rPr>
          <w:highlight w:val="yellow"/>
        </w:rPr>
        <w:t>, 30-000 Kraków</w:t>
      </w:r>
    </w:p>
    <w:p w14:paraId="1FED88A9" w14:textId="4D6EA400" w:rsidR="00A93F75" w:rsidRPr="00A93F75" w:rsidRDefault="00A93F75" w:rsidP="00711466">
      <w:pPr>
        <w:spacing w:after="0"/>
        <w:ind w:left="567"/>
        <w:rPr>
          <w:highlight w:val="yellow"/>
        </w:rPr>
      </w:pPr>
      <w:r w:rsidRPr="00A93F75">
        <w:rPr>
          <w:highlight w:val="yellow"/>
        </w:rPr>
        <w:t>NIP: 123456789</w:t>
      </w:r>
      <w:r>
        <w:rPr>
          <w:highlight w:val="yellow"/>
        </w:rPr>
        <w:t>1</w:t>
      </w:r>
    </w:p>
    <w:p w14:paraId="1E17E6D6" w14:textId="41140289" w:rsidR="00A93F75" w:rsidRDefault="00A93F75" w:rsidP="00624C27">
      <w:pPr>
        <w:spacing w:after="0"/>
        <w:jc w:val="both"/>
        <w:rPr>
          <w:b/>
          <w:bCs/>
        </w:rPr>
      </w:pPr>
    </w:p>
    <w:p w14:paraId="09256FAD" w14:textId="3E82A88E" w:rsidR="00A93F75" w:rsidRPr="001103F5" w:rsidRDefault="00711466" w:rsidP="00711466">
      <w:pPr>
        <w:spacing w:after="0"/>
        <w:jc w:val="center"/>
        <w:rPr>
          <w:b/>
          <w:bCs/>
        </w:rPr>
      </w:pPr>
      <w:r w:rsidRPr="001103F5">
        <w:rPr>
          <w:rFonts w:cstheme="minorHAnsi"/>
          <w:b/>
          <w:bCs/>
        </w:rPr>
        <w:t>§</w:t>
      </w:r>
      <w:r w:rsidRPr="001103F5">
        <w:rPr>
          <w:b/>
          <w:bCs/>
        </w:rPr>
        <w:t xml:space="preserve"> 1. </w:t>
      </w:r>
    </w:p>
    <w:p w14:paraId="53CE84A1" w14:textId="34C02E96" w:rsidR="00A93F75" w:rsidRDefault="0061268E" w:rsidP="001D4DB3">
      <w:pPr>
        <w:pStyle w:val="Akapitzlist"/>
        <w:numPr>
          <w:ilvl w:val="0"/>
          <w:numId w:val="5"/>
        </w:numPr>
        <w:spacing w:after="0"/>
        <w:jc w:val="both"/>
      </w:pPr>
      <w:r>
        <w:t xml:space="preserve">Specjalista, </w:t>
      </w:r>
      <w:commentRangeStart w:id="1"/>
      <w:r>
        <w:t>w ramach działalności gospodarczej</w:t>
      </w:r>
      <w:commentRangeEnd w:id="1"/>
      <w:r w:rsidR="004A16C4">
        <w:rPr>
          <w:rStyle w:val="Odwoaniedokomentarza"/>
        </w:rPr>
        <w:commentReference w:id="1"/>
      </w:r>
      <w:r>
        <w:t xml:space="preserve">, będzie świadczył dla Usługobiorcy </w:t>
      </w:r>
      <w:r w:rsidR="005172DE">
        <w:t xml:space="preserve">usługi polegające na programowaniu i innych czynnościach związanych z tworzeniem oprogramowania. </w:t>
      </w:r>
    </w:p>
    <w:p w14:paraId="4BC7F4FA" w14:textId="06460462" w:rsidR="001D4DB3" w:rsidRDefault="001D4DB3" w:rsidP="001D4DB3">
      <w:pPr>
        <w:pStyle w:val="Akapitzlist"/>
        <w:numPr>
          <w:ilvl w:val="0"/>
          <w:numId w:val="5"/>
        </w:numPr>
        <w:spacing w:after="0"/>
        <w:jc w:val="both"/>
      </w:pPr>
      <w:r>
        <w:t xml:space="preserve">Konkretne zadania do wykonania w ramach świadczenia usług przez Specjalistę będą uzgadniane między stronami w uzgodniony sposób, na bieżąco. </w:t>
      </w:r>
    </w:p>
    <w:p w14:paraId="1BFC9CA2" w14:textId="3DFDD1EA" w:rsidR="00F77641" w:rsidRDefault="00F77641" w:rsidP="00F77641">
      <w:pPr>
        <w:spacing w:after="0"/>
        <w:ind w:left="360"/>
        <w:jc w:val="both"/>
      </w:pPr>
    </w:p>
    <w:p w14:paraId="3BAB58C6" w14:textId="3F9D33DB" w:rsidR="00883B2C" w:rsidRPr="001103F5" w:rsidRDefault="00883B2C" w:rsidP="00883B2C">
      <w:pPr>
        <w:spacing w:after="0"/>
        <w:jc w:val="center"/>
        <w:rPr>
          <w:b/>
          <w:bCs/>
        </w:rPr>
      </w:pPr>
      <w:r w:rsidRPr="001103F5">
        <w:rPr>
          <w:rFonts w:cstheme="minorHAnsi"/>
          <w:b/>
          <w:bCs/>
        </w:rPr>
        <w:t>§</w:t>
      </w:r>
      <w:r w:rsidRPr="001103F5">
        <w:rPr>
          <w:b/>
          <w:bCs/>
        </w:rPr>
        <w:t xml:space="preserve"> </w:t>
      </w:r>
      <w:r w:rsidR="007F4BA6" w:rsidRPr="001103F5">
        <w:rPr>
          <w:b/>
          <w:bCs/>
        </w:rPr>
        <w:t>2</w:t>
      </w:r>
      <w:r w:rsidRPr="001103F5">
        <w:rPr>
          <w:b/>
          <w:bCs/>
        </w:rPr>
        <w:t xml:space="preserve">. </w:t>
      </w:r>
    </w:p>
    <w:p w14:paraId="37797FDE" w14:textId="77777777" w:rsidR="00883B2C" w:rsidRDefault="00883B2C" w:rsidP="00883B2C">
      <w:pPr>
        <w:pStyle w:val="Akapitzlist"/>
        <w:numPr>
          <w:ilvl w:val="0"/>
          <w:numId w:val="3"/>
        </w:numPr>
        <w:spacing w:after="0"/>
        <w:jc w:val="both"/>
      </w:pPr>
      <w:r>
        <w:t xml:space="preserve">Umowa obowiązywać będzie od </w:t>
      </w:r>
      <w:r w:rsidRPr="005172DE">
        <w:rPr>
          <w:highlight w:val="yellow"/>
        </w:rPr>
        <w:t xml:space="preserve">1 października 2020 r. </w:t>
      </w:r>
      <w:commentRangeStart w:id="2"/>
      <w:r w:rsidRPr="005172DE">
        <w:rPr>
          <w:highlight w:val="yellow"/>
        </w:rPr>
        <w:t>przez czas nieokreślony</w:t>
      </w:r>
      <w:commentRangeEnd w:id="2"/>
      <w:r>
        <w:rPr>
          <w:rStyle w:val="Odwoaniedokomentarza"/>
        </w:rPr>
        <w:commentReference w:id="2"/>
      </w:r>
      <w:r>
        <w:t xml:space="preserve">. </w:t>
      </w:r>
    </w:p>
    <w:p w14:paraId="4B2B3C9E" w14:textId="77777777" w:rsidR="00883B2C" w:rsidRPr="005172DE" w:rsidRDefault="00883B2C" w:rsidP="00883B2C">
      <w:pPr>
        <w:pStyle w:val="Akapitzlist"/>
        <w:numPr>
          <w:ilvl w:val="0"/>
          <w:numId w:val="3"/>
        </w:numPr>
        <w:spacing w:after="0"/>
        <w:jc w:val="both"/>
      </w:pPr>
      <w:commentRangeStart w:id="3"/>
      <w:r>
        <w:t>Każda ze stron może wypowiedzieć umowę z zachowaniem miesięcznego okresu wypowiedzenia, ze skutkiem na koniec miesiąca kalendarzowego.</w:t>
      </w:r>
      <w:commentRangeEnd w:id="3"/>
      <w:r>
        <w:rPr>
          <w:rStyle w:val="Odwoaniedokomentarza"/>
        </w:rPr>
        <w:commentReference w:id="3"/>
      </w:r>
      <w:r>
        <w:t xml:space="preserve"> </w:t>
      </w:r>
    </w:p>
    <w:p w14:paraId="69C4BD9E" w14:textId="77777777" w:rsidR="00883B2C" w:rsidRDefault="00883B2C" w:rsidP="00F77641">
      <w:pPr>
        <w:spacing w:after="0"/>
        <w:ind w:left="360"/>
        <w:jc w:val="both"/>
      </w:pPr>
    </w:p>
    <w:p w14:paraId="1245E369" w14:textId="51DE3111" w:rsidR="00F77641" w:rsidRPr="001103F5" w:rsidRDefault="00F77641" w:rsidP="00F77641">
      <w:pPr>
        <w:spacing w:after="0"/>
        <w:jc w:val="center"/>
        <w:rPr>
          <w:b/>
          <w:bCs/>
        </w:rPr>
      </w:pPr>
      <w:r w:rsidRPr="001103F5">
        <w:rPr>
          <w:rFonts w:cstheme="minorHAnsi"/>
          <w:b/>
          <w:bCs/>
        </w:rPr>
        <w:t>§</w:t>
      </w:r>
      <w:r w:rsidRPr="001103F5">
        <w:rPr>
          <w:b/>
          <w:bCs/>
        </w:rPr>
        <w:t xml:space="preserve"> </w:t>
      </w:r>
      <w:r w:rsidR="007F4BA6" w:rsidRPr="001103F5">
        <w:rPr>
          <w:b/>
          <w:bCs/>
        </w:rPr>
        <w:t>3</w:t>
      </w:r>
      <w:r w:rsidRPr="001103F5">
        <w:rPr>
          <w:b/>
          <w:bCs/>
        </w:rPr>
        <w:t xml:space="preserve">. </w:t>
      </w:r>
    </w:p>
    <w:p w14:paraId="2AC2E32B" w14:textId="30A93688" w:rsidR="00F77641" w:rsidRDefault="00BB4889" w:rsidP="00F77641">
      <w:pPr>
        <w:pStyle w:val="Akapitzlist"/>
        <w:numPr>
          <w:ilvl w:val="0"/>
          <w:numId w:val="6"/>
        </w:numPr>
        <w:spacing w:after="0"/>
        <w:jc w:val="both"/>
      </w:pPr>
      <w:r>
        <w:t>Specjalista powinien być gotowy do świadczenia usług każdego dnia</w:t>
      </w:r>
      <w:r w:rsidR="0043556E">
        <w:t xml:space="preserve"> przez </w:t>
      </w:r>
      <w:r w:rsidR="0043556E" w:rsidRPr="00816378">
        <w:rPr>
          <w:highlight w:val="yellow"/>
        </w:rPr>
        <w:t>osiem godzin</w:t>
      </w:r>
      <w:r>
        <w:t>, z wyjątkiem niedziel oraz dni ustawowo wolnych od pracy, a także dni, w których Specjalista może powstrzymać się od świadczenia usług na podstawie innych postanowień umowy.</w:t>
      </w:r>
      <w:r w:rsidR="0043556E">
        <w:t xml:space="preserve"> </w:t>
      </w:r>
    </w:p>
    <w:p w14:paraId="1E8A50B0" w14:textId="09F2B52D" w:rsidR="00202637" w:rsidRDefault="00C27ACF" w:rsidP="00F77641">
      <w:pPr>
        <w:pStyle w:val="Akapitzlist"/>
        <w:numPr>
          <w:ilvl w:val="0"/>
          <w:numId w:val="6"/>
        </w:numPr>
        <w:spacing w:after="0"/>
        <w:jc w:val="both"/>
      </w:pPr>
      <w:r>
        <w:t xml:space="preserve">Usługobiorca może powierzyć Specjaliście tylko tyle zadań do wykonania, aby </w:t>
      </w:r>
      <w:r w:rsidR="00F77641">
        <w:t xml:space="preserve">Specjalista </w:t>
      </w:r>
      <w:r w:rsidR="00202637">
        <w:t>był w stanie</w:t>
      </w:r>
      <w:r w:rsidR="00F77641">
        <w:t xml:space="preserve"> je wykonać w </w:t>
      </w:r>
      <w:r w:rsidR="00883B2C">
        <w:t>czasie, w którym powinien być gotowy do świadczenia usług</w:t>
      </w:r>
      <w:r w:rsidR="00F77641">
        <w:t>.</w:t>
      </w:r>
    </w:p>
    <w:p w14:paraId="4C4BA089" w14:textId="3F822454" w:rsidR="005172DE" w:rsidRDefault="005172DE" w:rsidP="00624C27">
      <w:pPr>
        <w:spacing w:after="0"/>
        <w:jc w:val="both"/>
        <w:rPr>
          <w:b/>
          <w:bCs/>
        </w:rPr>
      </w:pPr>
    </w:p>
    <w:p w14:paraId="0564E071" w14:textId="1D36866A" w:rsidR="006D3D6D" w:rsidRPr="001103F5" w:rsidRDefault="006D3D6D" w:rsidP="006D3D6D">
      <w:pPr>
        <w:spacing w:after="0"/>
        <w:jc w:val="center"/>
        <w:rPr>
          <w:b/>
          <w:bCs/>
        </w:rPr>
      </w:pPr>
      <w:r w:rsidRPr="001103F5">
        <w:rPr>
          <w:rFonts w:cstheme="minorHAnsi"/>
          <w:b/>
          <w:bCs/>
        </w:rPr>
        <w:t>§</w:t>
      </w:r>
      <w:r w:rsidRPr="001103F5">
        <w:rPr>
          <w:b/>
          <w:bCs/>
        </w:rPr>
        <w:t xml:space="preserve"> </w:t>
      </w:r>
      <w:r w:rsidR="007F4BA6" w:rsidRPr="001103F5">
        <w:rPr>
          <w:b/>
          <w:bCs/>
        </w:rPr>
        <w:t>4</w:t>
      </w:r>
      <w:r w:rsidRPr="001103F5">
        <w:rPr>
          <w:b/>
          <w:bCs/>
        </w:rPr>
        <w:t xml:space="preserve">. </w:t>
      </w:r>
    </w:p>
    <w:p w14:paraId="56E40A1D" w14:textId="1DF9EB29" w:rsidR="006D3D6D" w:rsidRDefault="00D02CF0" w:rsidP="00730303">
      <w:pPr>
        <w:pStyle w:val="Akapitzlist"/>
        <w:numPr>
          <w:ilvl w:val="0"/>
          <w:numId w:val="12"/>
        </w:numPr>
        <w:spacing w:after="0"/>
        <w:jc w:val="both"/>
      </w:pPr>
      <w:r>
        <w:t xml:space="preserve">Specjalista może wykonywać umowę w dowolnym miejscu, chyba że charakter danego zadania wymaga jego obecności w określonym miejscu. </w:t>
      </w:r>
      <w:r w:rsidR="00B24EA2">
        <w:t xml:space="preserve">Specjalista może jednakże odmówić wykonania zadań </w:t>
      </w:r>
      <w:r w:rsidR="00DA03CC">
        <w:t xml:space="preserve">wymagających </w:t>
      </w:r>
      <w:r w:rsidR="00A5385D">
        <w:t xml:space="preserve">obecności poza </w:t>
      </w:r>
      <w:r w:rsidR="00A5385D" w:rsidRPr="00730303">
        <w:rPr>
          <w:highlight w:val="yellow"/>
        </w:rPr>
        <w:t>Krakowem</w:t>
      </w:r>
      <w:r w:rsidR="00A5385D">
        <w:t xml:space="preserve">. </w:t>
      </w:r>
    </w:p>
    <w:p w14:paraId="17BF3460" w14:textId="3261B5CF" w:rsidR="00730303" w:rsidRPr="00D02CF0" w:rsidRDefault="00730303" w:rsidP="00730303">
      <w:pPr>
        <w:pStyle w:val="Akapitzlist"/>
        <w:numPr>
          <w:ilvl w:val="0"/>
          <w:numId w:val="12"/>
        </w:numPr>
        <w:spacing w:after="0"/>
        <w:jc w:val="both"/>
      </w:pPr>
      <w:r>
        <w:t>Specjalista ma swobodę w doborze metod realizacji zadań składających się na świadczenie usług</w:t>
      </w:r>
      <w:r w:rsidR="00167E30">
        <w:t xml:space="preserve">, chyba że zadanie wymaga realizacji określoną metodą. </w:t>
      </w:r>
    </w:p>
    <w:p w14:paraId="509406EF" w14:textId="77777777" w:rsidR="00FC4238" w:rsidRDefault="00FC4238" w:rsidP="00624C27">
      <w:pPr>
        <w:spacing w:after="0"/>
        <w:jc w:val="both"/>
        <w:rPr>
          <w:b/>
          <w:bCs/>
        </w:rPr>
      </w:pPr>
    </w:p>
    <w:p w14:paraId="2B03665E" w14:textId="61583F36" w:rsidR="007A60E9" w:rsidRPr="001103F5" w:rsidRDefault="007A60E9" w:rsidP="007A60E9">
      <w:pPr>
        <w:spacing w:after="0"/>
        <w:jc w:val="center"/>
        <w:rPr>
          <w:b/>
          <w:bCs/>
        </w:rPr>
      </w:pPr>
      <w:r w:rsidRPr="001103F5">
        <w:rPr>
          <w:rFonts w:cstheme="minorHAnsi"/>
          <w:b/>
          <w:bCs/>
        </w:rPr>
        <w:lastRenderedPageBreak/>
        <w:t>§</w:t>
      </w:r>
      <w:r w:rsidRPr="001103F5">
        <w:rPr>
          <w:b/>
          <w:bCs/>
        </w:rPr>
        <w:t xml:space="preserve"> </w:t>
      </w:r>
      <w:r w:rsidR="007F4BA6" w:rsidRPr="001103F5">
        <w:rPr>
          <w:b/>
          <w:bCs/>
        </w:rPr>
        <w:t>5</w:t>
      </w:r>
      <w:r w:rsidRPr="001103F5">
        <w:rPr>
          <w:b/>
          <w:bCs/>
        </w:rPr>
        <w:t>.</w:t>
      </w:r>
    </w:p>
    <w:p w14:paraId="558B634A" w14:textId="6DC012E4" w:rsidR="007A60E9" w:rsidRPr="007A60E9" w:rsidRDefault="004A16C4" w:rsidP="00624C27">
      <w:pPr>
        <w:spacing w:after="0"/>
        <w:jc w:val="both"/>
      </w:pPr>
      <w:commentRangeStart w:id="4"/>
      <w:r>
        <w:t>Specjalista będzie świadczył usługi z wykorzystaniem własnych narzędzi (komputer, właściwie oprogramowanie). Usługobiorca zapewnia jednak wybrane przez siebie narzędzia służące organizacji pracy, w szczególności dostęp do platform służących komunikacji i pracy grupowej w ramach zespołu Usługobiorcy.</w:t>
      </w:r>
      <w:commentRangeEnd w:id="4"/>
      <w:r>
        <w:rPr>
          <w:rStyle w:val="Odwoaniedokomentarza"/>
        </w:rPr>
        <w:commentReference w:id="4"/>
      </w:r>
      <w:r>
        <w:t xml:space="preserve"> </w:t>
      </w:r>
    </w:p>
    <w:p w14:paraId="3556DEF1" w14:textId="59DADF1B" w:rsidR="007A60E9" w:rsidRDefault="007A60E9" w:rsidP="00624C27">
      <w:pPr>
        <w:spacing w:after="0"/>
        <w:jc w:val="both"/>
        <w:rPr>
          <w:b/>
          <w:bCs/>
        </w:rPr>
      </w:pPr>
    </w:p>
    <w:p w14:paraId="1D73F15F" w14:textId="26C77616" w:rsidR="00FC4238" w:rsidRPr="001103F5" w:rsidRDefault="00FC4238" w:rsidP="00FC4238">
      <w:pPr>
        <w:spacing w:after="0"/>
        <w:jc w:val="center"/>
        <w:rPr>
          <w:b/>
          <w:bCs/>
        </w:rPr>
      </w:pPr>
      <w:r w:rsidRPr="001103F5">
        <w:rPr>
          <w:rFonts w:cstheme="minorHAnsi"/>
          <w:b/>
          <w:bCs/>
        </w:rPr>
        <w:t>§</w:t>
      </w:r>
      <w:r w:rsidRPr="001103F5">
        <w:rPr>
          <w:b/>
          <w:bCs/>
        </w:rPr>
        <w:t xml:space="preserve"> </w:t>
      </w:r>
      <w:r w:rsidR="007F4BA6" w:rsidRPr="001103F5">
        <w:rPr>
          <w:b/>
          <w:bCs/>
        </w:rPr>
        <w:t>6</w:t>
      </w:r>
      <w:r w:rsidRPr="001103F5">
        <w:rPr>
          <w:b/>
          <w:bCs/>
        </w:rPr>
        <w:t xml:space="preserve">. </w:t>
      </w:r>
    </w:p>
    <w:p w14:paraId="3CADF84F" w14:textId="75221156" w:rsidR="00FC4238" w:rsidRPr="00FC4238" w:rsidRDefault="000C2D43" w:rsidP="00624C27">
      <w:pPr>
        <w:spacing w:after="0"/>
        <w:jc w:val="both"/>
      </w:pPr>
      <w:r>
        <w:t xml:space="preserve">Specjalista </w:t>
      </w:r>
      <w:r w:rsidR="00C2319A">
        <w:t xml:space="preserve">zobowiązany jest świadczyć usługi </w:t>
      </w:r>
      <w:r w:rsidR="000A6D48">
        <w:t>osobiście</w:t>
      </w:r>
      <w:r w:rsidR="00C2319A">
        <w:t xml:space="preserve">, bez posługiwania się pomocnikami lub zastępcami. </w:t>
      </w:r>
    </w:p>
    <w:p w14:paraId="3879385C" w14:textId="77777777" w:rsidR="00FC4238" w:rsidRDefault="00FC4238" w:rsidP="00624C27">
      <w:pPr>
        <w:spacing w:after="0"/>
        <w:jc w:val="both"/>
        <w:rPr>
          <w:b/>
          <w:bCs/>
        </w:rPr>
      </w:pPr>
    </w:p>
    <w:p w14:paraId="552ED21F" w14:textId="1275E8BF" w:rsidR="006D3D6D" w:rsidRPr="001103F5" w:rsidRDefault="006D3D6D" w:rsidP="006D3D6D">
      <w:pPr>
        <w:spacing w:after="0"/>
        <w:jc w:val="center"/>
        <w:rPr>
          <w:b/>
          <w:bCs/>
        </w:rPr>
      </w:pPr>
      <w:r w:rsidRPr="001103F5">
        <w:rPr>
          <w:rFonts w:cstheme="minorHAnsi"/>
          <w:b/>
          <w:bCs/>
        </w:rPr>
        <w:t>§</w:t>
      </w:r>
      <w:r w:rsidRPr="001103F5">
        <w:rPr>
          <w:b/>
          <w:bCs/>
        </w:rPr>
        <w:t xml:space="preserve"> </w:t>
      </w:r>
      <w:r w:rsidR="007F4BA6" w:rsidRPr="001103F5">
        <w:rPr>
          <w:b/>
          <w:bCs/>
        </w:rPr>
        <w:t>7</w:t>
      </w:r>
      <w:r w:rsidRPr="001103F5">
        <w:rPr>
          <w:b/>
          <w:bCs/>
        </w:rPr>
        <w:t xml:space="preserve">. </w:t>
      </w:r>
    </w:p>
    <w:p w14:paraId="4D9545AA" w14:textId="33B5EA83" w:rsidR="00704D52" w:rsidRDefault="00503D5D" w:rsidP="00503D5D">
      <w:pPr>
        <w:pStyle w:val="Akapitzlist"/>
        <w:numPr>
          <w:ilvl w:val="0"/>
          <w:numId w:val="4"/>
        </w:numPr>
        <w:spacing w:after="0"/>
        <w:jc w:val="both"/>
      </w:pPr>
      <w:r>
        <w:t xml:space="preserve">Usługobiorca będzie płacił Specjaliście wynagrodzenie </w:t>
      </w:r>
      <w:r w:rsidRPr="00503D5D">
        <w:rPr>
          <w:highlight w:val="yellow"/>
        </w:rPr>
        <w:t>10 000 (dziesięć tysięcy) zł + VAT</w:t>
      </w:r>
      <w:r>
        <w:t xml:space="preserve"> miesięcznie. </w:t>
      </w:r>
      <w:commentRangeStart w:id="5"/>
      <w:r w:rsidR="00091AF8">
        <w:t>Kwota ta stanowi wynagrodzenie zarówno za wykonywanie usług będących głównym przedmiotem niniejszej umowy, jak i za wszystkie inne świadczenia Usługobiorcy określone w umowie, tj. m.in. za przeniesienie autorskich praw majątkowych</w:t>
      </w:r>
      <w:r w:rsidR="000E21E4">
        <w:t xml:space="preserve"> na wszystkich wymienionych w umowie polach eksploatacji</w:t>
      </w:r>
      <w:r w:rsidR="00091AF8">
        <w:t xml:space="preserve">, wykonanie zobowiązań dotyczących autorskich praw osobistych oraz wykonanie zobowiązania do zachowania poufności. </w:t>
      </w:r>
      <w:commentRangeEnd w:id="5"/>
      <w:r w:rsidR="00083645">
        <w:rPr>
          <w:rStyle w:val="Odwoaniedokomentarza"/>
        </w:rPr>
        <w:commentReference w:id="5"/>
      </w:r>
    </w:p>
    <w:p w14:paraId="4322E3F4" w14:textId="7F67276C" w:rsidR="0004771B" w:rsidRDefault="00587A8D" w:rsidP="005C5C69">
      <w:pPr>
        <w:pStyle w:val="Akapitzlist"/>
        <w:numPr>
          <w:ilvl w:val="0"/>
          <w:numId w:val="4"/>
        </w:numPr>
        <w:spacing w:after="0"/>
        <w:jc w:val="both"/>
      </w:pPr>
      <w:commentRangeStart w:id="6"/>
      <w:r>
        <w:t xml:space="preserve">Jeżeli Usługobiorca nie </w:t>
      </w:r>
      <w:r w:rsidR="001A7161">
        <w:t xml:space="preserve">powierzył Specjaliście do wykonania </w:t>
      </w:r>
      <w:r w:rsidR="00B009EA">
        <w:t xml:space="preserve">wystarczająco dużo zadań, aby Specjalista wykonywał usługi przez cały czas, w którym powinien zachować gotowość do ich wykonywania, </w:t>
      </w:r>
      <w:r w:rsidR="00813E67">
        <w:t xml:space="preserve">Usługobiorca nie może żądać obniżenia wynagrodzenia Specjalisty. </w:t>
      </w:r>
      <w:commentRangeEnd w:id="6"/>
      <w:r w:rsidR="00704D52">
        <w:rPr>
          <w:rStyle w:val="Odwoaniedokomentarza"/>
        </w:rPr>
        <w:commentReference w:id="6"/>
      </w:r>
    </w:p>
    <w:p w14:paraId="3360508C" w14:textId="7DCEAB00" w:rsidR="005E4A02" w:rsidRPr="00503D5D" w:rsidRDefault="005E4A02" w:rsidP="005C5C69">
      <w:pPr>
        <w:pStyle w:val="Akapitzlist"/>
        <w:numPr>
          <w:ilvl w:val="0"/>
          <w:numId w:val="4"/>
        </w:numPr>
        <w:spacing w:after="0"/>
        <w:jc w:val="both"/>
      </w:pPr>
      <w:r>
        <w:t xml:space="preserve">Po zakończeniu każdego miesiąca kalendarzowego obowiązywania umowy Specjalista powinien przekazać Usługobiorcy fakturę za świadczenie usług w tym miesiącu, a Usługobiorca powinien zapłacić Specjaliście należne wynagrodzenie w terminie </w:t>
      </w:r>
      <w:r w:rsidRPr="005E4A02">
        <w:rPr>
          <w:highlight w:val="yellow"/>
        </w:rPr>
        <w:t>14</w:t>
      </w:r>
      <w:r>
        <w:t xml:space="preserve"> dni od doręczenia mu faktury.  </w:t>
      </w:r>
    </w:p>
    <w:p w14:paraId="5D46B43C" w14:textId="77777777" w:rsidR="00D40931" w:rsidRDefault="00D40931" w:rsidP="00624C27">
      <w:pPr>
        <w:spacing w:after="0"/>
        <w:jc w:val="both"/>
        <w:rPr>
          <w:b/>
          <w:bCs/>
        </w:rPr>
      </w:pPr>
    </w:p>
    <w:p w14:paraId="5D269E7D" w14:textId="3F3A9651" w:rsidR="006D3D6D" w:rsidRPr="001103F5" w:rsidRDefault="006D3D6D" w:rsidP="006D3D6D">
      <w:pPr>
        <w:spacing w:after="0"/>
        <w:jc w:val="center"/>
        <w:rPr>
          <w:b/>
          <w:bCs/>
        </w:rPr>
      </w:pPr>
      <w:r w:rsidRPr="001103F5">
        <w:rPr>
          <w:rFonts w:cstheme="minorHAnsi"/>
          <w:b/>
          <w:bCs/>
        </w:rPr>
        <w:t>§</w:t>
      </w:r>
      <w:r w:rsidRPr="001103F5">
        <w:rPr>
          <w:b/>
          <w:bCs/>
        </w:rPr>
        <w:t xml:space="preserve"> </w:t>
      </w:r>
      <w:r w:rsidR="007F4BA6" w:rsidRPr="001103F5">
        <w:rPr>
          <w:b/>
          <w:bCs/>
        </w:rPr>
        <w:t>8</w:t>
      </w:r>
      <w:r w:rsidRPr="001103F5">
        <w:rPr>
          <w:b/>
          <w:bCs/>
        </w:rPr>
        <w:t xml:space="preserve">. </w:t>
      </w:r>
    </w:p>
    <w:p w14:paraId="293B25D1" w14:textId="3815265A" w:rsidR="006D3D6D" w:rsidRDefault="005C5C69" w:rsidP="005C5C69">
      <w:pPr>
        <w:pStyle w:val="Akapitzlist"/>
        <w:numPr>
          <w:ilvl w:val="0"/>
          <w:numId w:val="11"/>
        </w:numPr>
        <w:spacing w:after="0"/>
        <w:jc w:val="both"/>
      </w:pPr>
      <w:r>
        <w:t>Specjalista przenosi na Usługobiorcę autorskie prawa majątkowe do utworów, które Specjalista stworzy w ramach świadczenia usług</w:t>
      </w:r>
      <w:r w:rsidR="00EC2E20">
        <w:t xml:space="preserve">, na zasadach określonych w niniejszym paragrafie. </w:t>
      </w:r>
      <w:commentRangeStart w:id="7"/>
      <w:r w:rsidR="0075564D">
        <w:t xml:space="preserve">Intencją stron jest przeniesienie autorskich praw majątkowych na Usługobiorcę w jak najszerszym zakresie, co powinno być uwzględniane przy interpretacji umowy. </w:t>
      </w:r>
      <w:commentRangeEnd w:id="7"/>
      <w:r w:rsidR="003F757B">
        <w:rPr>
          <w:rStyle w:val="Odwoaniedokomentarza"/>
        </w:rPr>
        <w:commentReference w:id="7"/>
      </w:r>
      <w:r w:rsidR="0075564D">
        <w:t xml:space="preserve"> </w:t>
      </w:r>
    </w:p>
    <w:p w14:paraId="5BAEFEA4" w14:textId="43256A6D" w:rsidR="00EC2E20" w:rsidRDefault="00EC2E20" w:rsidP="005C5C69">
      <w:pPr>
        <w:pStyle w:val="Akapitzlist"/>
        <w:numPr>
          <w:ilvl w:val="0"/>
          <w:numId w:val="11"/>
        </w:numPr>
        <w:spacing w:after="0"/>
        <w:jc w:val="both"/>
      </w:pPr>
      <w:r>
        <w:t xml:space="preserve">Przeniesienie autorskich praw majątkowych </w:t>
      </w:r>
      <w:r w:rsidR="00CD3143">
        <w:t xml:space="preserve">do danego utworu </w:t>
      </w:r>
      <w:r>
        <w:t xml:space="preserve">następuje z chwilą </w:t>
      </w:r>
      <w:r w:rsidR="00CD3143">
        <w:t>jego ustalenia</w:t>
      </w:r>
      <w:r>
        <w:t xml:space="preserve">, i obejmuje następujące pola eksploatacji: </w:t>
      </w:r>
    </w:p>
    <w:p w14:paraId="03256274" w14:textId="78AF00C5" w:rsidR="000F47A7" w:rsidRDefault="000F47A7" w:rsidP="000F47A7">
      <w:pPr>
        <w:pStyle w:val="Akapitzlist"/>
        <w:numPr>
          <w:ilvl w:val="1"/>
          <w:numId w:val="11"/>
        </w:numPr>
        <w:spacing w:after="0"/>
        <w:jc w:val="both"/>
      </w:pPr>
      <w:r>
        <w:t>jeżeli utwór jest programem komputerowym:</w:t>
      </w:r>
    </w:p>
    <w:p w14:paraId="4C3EB203" w14:textId="63A9DAAD" w:rsidR="000F47A7" w:rsidRDefault="000F47A7" w:rsidP="000F47A7">
      <w:pPr>
        <w:pStyle w:val="Akapitzlist"/>
        <w:numPr>
          <w:ilvl w:val="2"/>
          <w:numId w:val="11"/>
        </w:numPr>
        <w:spacing w:after="0"/>
        <w:jc w:val="both"/>
      </w:pPr>
      <w:r>
        <w:t>trwałe lub czasowe zwielokrotnienie w całości lub w części jakimikolwiek środkami i w jakiejkolwiek formie, polegające w szczególności na wprowadzaniu, wyświetlaniu, stosowaniu, przekazywaniu i przechowywaniu,</w:t>
      </w:r>
    </w:p>
    <w:p w14:paraId="1C400DF0" w14:textId="0637007C" w:rsidR="000F47A7" w:rsidRDefault="000F47A7" w:rsidP="000F47A7">
      <w:pPr>
        <w:pStyle w:val="Akapitzlist"/>
        <w:numPr>
          <w:ilvl w:val="2"/>
          <w:numId w:val="11"/>
        </w:numPr>
        <w:spacing w:after="0"/>
        <w:jc w:val="both"/>
      </w:pPr>
      <w:r>
        <w:t>tłumaczenie, przystosowywanie, zmiany układu lub jakiekolwiek inne zmiany,</w:t>
      </w:r>
    </w:p>
    <w:p w14:paraId="6063696E" w14:textId="20A9AF8F" w:rsidR="000F47A7" w:rsidRDefault="000F47A7" w:rsidP="000F47A7">
      <w:pPr>
        <w:pStyle w:val="Akapitzlist"/>
        <w:numPr>
          <w:ilvl w:val="2"/>
          <w:numId w:val="11"/>
        </w:numPr>
        <w:spacing w:after="0"/>
        <w:jc w:val="both"/>
      </w:pPr>
      <w:r>
        <w:t xml:space="preserve">rozpowszechnianie, w tym użyczanie lub najem, </w:t>
      </w:r>
      <w:r w:rsidR="00061C14">
        <w:t>utworu</w:t>
      </w:r>
      <w:r>
        <w:t xml:space="preserve"> lub jego kopii.</w:t>
      </w:r>
    </w:p>
    <w:p w14:paraId="60D09878" w14:textId="4E551EEA" w:rsidR="000F47A7" w:rsidRDefault="00052430" w:rsidP="000F47A7">
      <w:pPr>
        <w:pStyle w:val="Akapitzlist"/>
        <w:numPr>
          <w:ilvl w:val="1"/>
          <w:numId w:val="11"/>
        </w:numPr>
        <w:spacing w:after="0"/>
        <w:jc w:val="both"/>
      </w:pPr>
      <w:commentRangeStart w:id="8"/>
      <w:r>
        <w:t>j</w:t>
      </w:r>
      <w:r w:rsidR="000F47A7">
        <w:t>eżeli utwór nie jest programem komputerowym</w:t>
      </w:r>
      <w:commentRangeEnd w:id="8"/>
      <w:r w:rsidR="000F1D43">
        <w:rPr>
          <w:rStyle w:val="Odwoaniedokomentarza"/>
        </w:rPr>
        <w:commentReference w:id="8"/>
      </w:r>
      <w:r w:rsidR="000F47A7">
        <w:t>:</w:t>
      </w:r>
    </w:p>
    <w:p w14:paraId="3D7628EF" w14:textId="28C0C403" w:rsidR="000F47A7" w:rsidRDefault="000F47A7" w:rsidP="000F47A7">
      <w:pPr>
        <w:pStyle w:val="Akapitzlist"/>
        <w:numPr>
          <w:ilvl w:val="2"/>
          <w:numId w:val="11"/>
        </w:numPr>
        <w:spacing w:after="0"/>
        <w:jc w:val="both"/>
      </w:pPr>
      <w:r>
        <w:t>w zakresie utrwalania i zwielokrotniania utworu – wytwarzanie egzemplarzy utworu dowolną techniką, w szczególności techniką reprograficzną, kserograficzną, offsetową, drukarską, audiowizualną, magnetyczną, cyfrową, w tym wprowadzenie do pamięci komputera lub utrwalenie bądź zwielokrotnienie na papierze, nośnikach magnetycznych i optycznych (laserowych) umożliwiających eksploatację przy wykorzystaniu komputera,</w:t>
      </w:r>
    </w:p>
    <w:p w14:paraId="790D1D88" w14:textId="77777777" w:rsidR="000F47A7" w:rsidRDefault="000F47A7" w:rsidP="000F47A7">
      <w:pPr>
        <w:pStyle w:val="Akapitzlist"/>
        <w:numPr>
          <w:ilvl w:val="2"/>
          <w:numId w:val="11"/>
        </w:numPr>
        <w:spacing w:after="0"/>
        <w:jc w:val="both"/>
      </w:pPr>
      <w:r>
        <w:t>w zakresie obrotu oryginałem albo egzemplarzami, na których utwór utrwalono – wprowadzanie do obrotu, użyczenie lub najem oryginału, egzemplarzy,</w:t>
      </w:r>
    </w:p>
    <w:p w14:paraId="0732D9E7" w14:textId="71DFB8B6" w:rsidR="000F47A7" w:rsidRDefault="000F47A7" w:rsidP="000F47A7">
      <w:pPr>
        <w:pStyle w:val="Akapitzlist"/>
        <w:numPr>
          <w:ilvl w:val="2"/>
          <w:numId w:val="11"/>
        </w:numPr>
        <w:spacing w:after="0"/>
        <w:jc w:val="both"/>
      </w:pPr>
      <w:r>
        <w:lastRenderedPageBreak/>
        <w:t xml:space="preserve">w zakresie rozpowszechniania utworu w sposób inny niż obrót oryginałem albo egzemplarzami – publiczne wykonanie, wystawienie, wyświetlenie, odtworzenie oraz nadawanie i reemitowanie, a także publiczne udostępnianie utworu w taki sposób, aby każdy mógł mieć do niego dostęp w miejscu i w czasie przez siebie wybranym, w szczególności w </w:t>
      </w:r>
      <w:proofErr w:type="spellStart"/>
      <w:r w:rsidR="00061C14">
        <w:t>i</w:t>
      </w:r>
      <w:r>
        <w:t>nternecie</w:t>
      </w:r>
      <w:proofErr w:type="spellEnd"/>
      <w:r>
        <w:t xml:space="preserve"> oraz innych sieciach komputerowych,</w:t>
      </w:r>
    </w:p>
    <w:p w14:paraId="44DE312F" w14:textId="77777777" w:rsidR="000F47A7" w:rsidRDefault="000F47A7" w:rsidP="000F47A7">
      <w:pPr>
        <w:pStyle w:val="Akapitzlist"/>
        <w:numPr>
          <w:ilvl w:val="2"/>
          <w:numId w:val="11"/>
        </w:numPr>
        <w:spacing w:after="0"/>
        <w:jc w:val="both"/>
      </w:pPr>
      <w:r>
        <w:t>w zakresie użytku informacyjnego, promocyjnego i reklamowego – umieszczanie we wszelkich materiałach, przekazach medialnych, zaproszeniach i wszelkich innych materiałach związanych z promocją, reklamą lub informowaniem o działalności lub przedsięwzięciach.</w:t>
      </w:r>
    </w:p>
    <w:p w14:paraId="0D70A0BB" w14:textId="72ACEA42" w:rsidR="000F47A7" w:rsidRDefault="0019577A" w:rsidP="00784F40">
      <w:pPr>
        <w:pStyle w:val="Akapitzlist"/>
        <w:numPr>
          <w:ilvl w:val="0"/>
          <w:numId w:val="11"/>
        </w:numPr>
        <w:spacing w:after="0"/>
        <w:jc w:val="both"/>
      </w:pPr>
      <w:r w:rsidRPr="0019577A">
        <w:t xml:space="preserve">Z chwilą przeniesienia autorskich praw majątkowych do </w:t>
      </w:r>
      <w:r>
        <w:t>utworu</w:t>
      </w:r>
      <w:r w:rsidRPr="0019577A">
        <w:t xml:space="preserve">, </w:t>
      </w:r>
      <w:r>
        <w:t xml:space="preserve">Specjalista </w:t>
      </w:r>
      <w:r w:rsidRPr="0019577A">
        <w:t xml:space="preserve">przenosi na </w:t>
      </w:r>
      <w:r>
        <w:t xml:space="preserve">Usługobiorcę </w:t>
      </w:r>
      <w:r w:rsidRPr="0019577A">
        <w:t xml:space="preserve">wyłączne prawo zezwalania na wykonywanie zależnych praw autorskich do </w:t>
      </w:r>
      <w:r>
        <w:t xml:space="preserve">tego utworu </w:t>
      </w:r>
      <w:r w:rsidRPr="0019577A">
        <w:t xml:space="preserve">na </w:t>
      </w:r>
      <w:r>
        <w:t>wyżej wskazanych polach eksploatacji</w:t>
      </w:r>
      <w:r w:rsidRPr="0019577A">
        <w:t xml:space="preserve">, w tym też udziela </w:t>
      </w:r>
      <w:r>
        <w:t>Usługobiorcy</w:t>
      </w:r>
      <w:r w:rsidRPr="0019577A">
        <w:t xml:space="preserve"> zezwolenia na wykonywanie autorskich praw zależnych do </w:t>
      </w:r>
      <w:r>
        <w:t xml:space="preserve">tego </w:t>
      </w:r>
      <w:r w:rsidRPr="0019577A">
        <w:t>utwor</w:t>
      </w:r>
      <w:r>
        <w:t>u</w:t>
      </w:r>
      <w:r w:rsidRPr="0019577A">
        <w:t>.</w:t>
      </w:r>
    </w:p>
    <w:p w14:paraId="6EA3E67A" w14:textId="5864F294" w:rsidR="00BD1B79" w:rsidRDefault="00BD1B79" w:rsidP="00784F40">
      <w:pPr>
        <w:pStyle w:val="Akapitzlist"/>
        <w:numPr>
          <w:ilvl w:val="0"/>
          <w:numId w:val="11"/>
        </w:numPr>
        <w:spacing w:after="0"/>
        <w:jc w:val="both"/>
      </w:pPr>
      <w:commentRangeStart w:id="9"/>
      <w:r>
        <w:t xml:space="preserve">Specjalista </w:t>
      </w:r>
      <w:r w:rsidRPr="00BD1B79">
        <w:t>zobowiązuje się do niewykonywania autorskich praw osobistych względem utworów</w:t>
      </w:r>
      <w:r>
        <w:t>, o których mowa w ust. 1.</w:t>
      </w:r>
      <w:commentRangeEnd w:id="9"/>
      <w:r w:rsidR="000F1D43">
        <w:rPr>
          <w:rStyle w:val="Odwoaniedokomentarza"/>
        </w:rPr>
        <w:commentReference w:id="9"/>
      </w:r>
      <w:r>
        <w:t xml:space="preserve"> </w:t>
      </w:r>
    </w:p>
    <w:p w14:paraId="75BEE78A" w14:textId="13890B31" w:rsidR="000A6D48" w:rsidRDefault="000A6D48" w:rsidP="00624C27">
      <w:pPr>
        <w:spacing w:after="0"/>
        <w:jc w:val="both"/>
      </w:pPr>
    </w:p>
    <w:p w14:paraId="5511AB01" w14:textId="7A4E1C2A" w:rsidR="0088284B" w:rsidRPr="001103F5" w:rsidRDefault="0088284B" w:rsidP="0088284B">
      <w:pPr>
        <w:spacing w:after="0"/>
        <w:jc w:val="center"/>
        <w:rPr>
          <w:b/>
          <w:bCs/>
        </w:rPr>
      </w:pPr>
      <w:r w:rsidRPr="001103F5">
        <w:rPr>
          <w:rFonts w:cstheme="minorHAnsi"/>
          <w:b/>
          <w:bCs/>
        </w:rPr>
        <w:t>§</w:t>
      </w:r>
      <w:r w:rsidRPr="001103F5">
        <w:rPr>
          <w:b/>
          <w:bCs/>
        </w:rPr>
        <w:t xml:space="preserve"> </w:t>
      </w:r>
      <w:r w:rsidR="007F4BA6" w:rsidRPr="001103F5">
        <w:rPr>
          <w:b/>
          <w:bCs/>
        </w:rPr>
        <w:t>9</w:t>
      </w:r>
      <w:r w:rsidRPr="001103F5">
        <w:rPr>
          <w:b/>
          <w:bCs/>
        </w:rPr>
        <w:t xml:space="preserve">. </w:t>
      </w:r>
    </w:p>
    <w:p w14:paraId="0B7EFFF1" w14:textId="7A3B943D" w:rsidR="0088284B" w:rsidRDefault="0088284B" w:rsidP="00624C27">
      <w:pPr>
        <w:spacing w:after="0"/>
        <w:jc w:val="both"/>
      </w:pPr>
      <w:commentRangeStart w:id="10"/>
      <w:r>
        <w:t xml:space="preserve">Specjalista może powstrzymać się od świadczenia usług: </w:t>
      </w:r>
      <w:commentRangeEnd w:id="10"/>
      <w:r w:rsidR="005E6397">
        <w:rPr>
          <w:rStyle w:val="Odwoaniedokomentarza"/>
        </w:rPr>
        <w:commentReference w:id="10"/>
      </w:r>
    </w:p>
    <w:p w14:paraId="5AB2D016" w14:textId="3B21F626" w:rsidR="0088284B" w:rsidRDefault="0088284B" w:rsidP="0088284B">
      <w:pPr>
        <w:pStyle w:val="Akapitzlist"/>
        <w:numPr>
          <w:ilvl w:val="0"/>
          <w:numId w:val="7"/>
        </w:numPr>
        <w:spacing w:after="0"/>
        <w:jc w:val="both"/>
      </w:pPr>
      <w:commentRangeStart w:id="11"/>
      <w:r>
        <w:t xml:space="preserve">w przypadku choroby uniemożliwiającej lub znacznie utrudniającej świadczenie usług (w razie </w:t>
      </w:r>
      <w:r w:rsidR="00B5292A">
        <w:t>uzasadnionych</w:t>
      </w:r>
      <w:r>
        <w:t xml:space="preserve"> wątpliwości, Usługobiorca może zażądać udowodnienia tej okoliczności) </w:t>
      </w:r>
      <w:r w:rsidR="004F0B6B">
        <w:t>–</w:t>
      </w:r>
      <w:r w:rsidR="00821A16">
        <w:t xml:space="preserve"> </w:t>
      </w:r>
      <w:r w:rsidR="004F0B6B">
        <w:t xml:space="preserve">za czas, w </w:t>
      </w:r>
      <w:r w:rsidR="00F52D11">
        <w:t xml:space="preserve">którym </w:t>
      </w:r>
      <w:r w:rsidR="008C6462">
        <w:t xml:space="preserve">Specjalista powstrzymuje się od świadczenia usług z tych powodów </w:t>
      </w:r>
      <w:r w:rsidR="0040697B">
        <w:t>nie jest mu należne wynagrodzenie</w:t>
      </w:r>
      <w:commentRangeEnd w:id="11"/>
      <w:r w:rsidR="005E6397">
        <w:rPr>
          <w:rStyle w:val="Odwoaniedokomentarza"/>
        </w:rPr>
        <w:commentReference w:id="11"/>
      </w:r>
      <w:r w:rsidR="0040697B">
        <w:t xml:space="preserve">; </w:t>
      </w:r>
    </w:p>
    <w:p w14:paraId="100D6CA8" w14:textId="5DB0184C" w:rsidR="00F52D11" w:rsidRDefault="00F52D11" w:rsidP="0088284B">
      <w:pPr>
        <w:pStyle w:val="Akapitzlist"/>
        <w:numPr>
          <w:ilvl w:val="0"/>
          <w:numId w:val="7"/>
        </w:numPr>
        <w:spacing w:after="0"/>
        <w:jc w:val="both"/>
      </w:pPr>
      <w:commentRangeStart w:id="12"/>
      <w:r>
        <w:t xml:space="preserve">przez </w:t>
      </w:r>
      <w:r w:rsidRPr="003C0FD2">
        <w:rPr>
          <w:highlight w:val="yellow"/>
        </w:rPr>
        <w:t>26 (dwadzieścia sześć)</w:t>
      </w:r>
      <w:r>
        <w:t xml:space="preserve"> wybranych przez Specjalistę dni w każdym roku kalendarzowym obowiązywania umowy (lub odpowiednio mniej, jeżeli umowa obowiązuje tylko przez część danego roku)</w:t>
      </w:r>
      <w:r w:rsidR="00613647">
        <w:t xml:space="preserve">, za odpowiednim uprzedzeniem Usługobiorcy – powstrzymanie się od świadczenia usług przez w tym zakresie nie </w:t>
      </w:r>
      <w:r w:rsidR="00DE4F74">
        <w:t>wpływa na wysokość wynagrodzenia należnego Specjaliście</w:t>
      </w:r>
      <w:commentRangeEnd w:id="12"/>
      <w:r w:rsidR="00B5292A">
        <w:rPr>
          <w:rStyle w:val="Odwoaniedokomentarza"/>
        </w:rPr>
        <w:commentReference w:id="12"/>
      </w:r>
      <w:r w:rsidR="005E6397">
        <w:t xml:space="preserve">; </w:t>
      </w:r>
    </w:p>
    <w:p w14:paraId="47A11405" w14:textId="5A933720" w:rsidR="005E6397" w:rsidRDefault="005E6397" w:rsidP="0088284B">
      <w:pPr>
        <w:pStyle w:val="Akapitzlist"/>
        <w:numPr>
          <w:ilvl w:val="0"/>
          <w:numId w:val="7"/>
        </w:numPr>
        <w:spacing w:after="0"/>
        <w:jc w:val="both"/>
      </w:pPr>
      <w:r>
        <w:t>w innych przypadkach odrębnie uzgodnionych przez strony – za czas, w którym Specjalista powstrzymuje się od świadczenia usług z tych powodów nie jest mu należne wynagrodzenie</w:t>
      </w:r>
      <w:r w:rsidR="00C875D0">
        <w:t xml:space="preserve">, chyba że strony uzgodnioną inaczej w formie pisemnej lub elektronicznej. </w:t>
      </w:r>
    </w:p>
    <w:p w14:paraId="432DF4B5" w14:textId="77777777" w:rsidR="0088284B" w:rsidRDefault="0088284B" w:rsidP="00624C27">
      <w:pPr>
        <w:spacing w:after="0"/>
        <w:jc w:val="both"/>
      </w:pPr>
    </w:p>
    <w:p w14:paraId="13E7FE98" w14:textId="219B5F56" w:rsidR="000A6D48" w:rsidRPr="001103F5" w:rsidRDefault="000A6D48" w:rsidP="000A6D48">
      <w:pPr>
        <w:spacing w:after="0"/>
        <w:jc w:val="center"/>
        <w:rPr>
          <w:b/>
          <w:bCs/>
        </w:rPr>
      </w:pPr>
      <w:r w:rsidRPr="001103F5">
        <w:rPr>
          <w:rFonts w:cstheme="minorHAnsi"/>
          <w:b/>
          <w:bCs/>
        </w:rPr>
        <w:t>§</w:t>
      </w:r>
      <w:r w:rsidRPr="001103F5">
        <w:rPr>
          <w:b/>
          <w:bCs/>
        </w:rPr>
        <w:t xml:space="preserve"> 1</w:t>
      </w:r>
      <w:r w:rsidR="007F4BA6" w:rsidRPr="001103F5">
        <w:rPr>
          <w:b/>
          <w:bCs/>
        </w:rPr>
        <w:t>0</w:t>
      </w:r>
      <w:r w:rsidRPr="001103F5">
        <w:rPr>
          <w:b/>
          <w:bCs/>
        </w:rPr>
        <w:t xml:space="preserve">. </w:t>
      </w:r>
    </w:p>
    <w:p w14:paraId="461EC424" w14:textId="3232A93C" w:rsidR="000A6D48" w:rsidRPr="00F6199C" w:rsidRDefault="003F7197" w:rsidP="000A6D48">
      <w:pPr>
        <w:spacing w:after="0"/>
        <w:jc w:val="both"/>
      </w:pPr>
      <w:commentRangeStart w:id="13"/>
      <w:r>
        <w:t>Odpowiedzialność Specjalisty za pojedynczą szkodę wynikają</w:t>
      </w:r>
      <w:r w:rsidR="00F146A6">
        <w:t>cą</w:t>
      </w:r>
      <w:r>
        <w:t xml:space="preserve"> z niewykonania lub nienależytego wykonania Umowy ograniczona jest do kwoty równej trzykrotności miesięcznego wynagrodzenia Specjalisty należnego mu </w:t>
      </w:r>
      <w:r w:rsidR="007B2F70">
        <w:t xml:space="preserve">za świadczenie </w:t>
      </w:r>
      <w:r w:rsidR="008526EB">
        <w:t>usług</w:t>
      </w:r>
      <w:r>
        <w:t xml:space="preserve">. </w:t>
      </w:r>
      <w:commentRangeEnd w:id="13"/>
      <w:r w:rsidR="00D96C04">
        <w:rPr>
          <w:rStyle w:val="Odwoaniedokomentarza"/>
        </w:rPr>
        <w:commentReference w:id="13"/>
      </w:r>
    </w:p>
    <w:p w14:paraId="70706576" w14:textId="77777777" w:rsidR="00F6199C" w:rsidRDefault="00F6199C" w:rsidP="00624C27">
      <w:pPr>
        <w:spacing w:after="0"/>
        <w:jc w:val="both"/>
        <w:rPr>
          <w:b/>
          <w:bCs/>
        </w:rPr>
      </w:pPr>
    </w:p>
    <w:p w14:paraId="389E0B1A" w14:textId="60A52541" w:rsidR="006D3D6D" w:rsidRPr="001103F5" w:rsidRDefault="006D3D6D" w:rsidP="006D3D6D">
      <w:pPr>
        <w:spacing w:after="0"/>
        <w:jc w:val="center"/>
        <w:rPr>
          <w:b/>
          <w:bCs/>
        </w:rPr>
      </w:pPr>
      <w:r w:rsidRPr="001103F5">
        <w:rPr>
          <w:rFonts w:cstheme="minorHAnsi"/>
          <w:b/>
          <w:bCs/>
        </w:rPr>
        <w:t>§</w:t>
      </w:r>
      <w:r w:rsidRPr="001103F5">
        <w:rPr>
          <w:b/>
          <w:bCs/>
        </w:rPr>
        <w:t xml:space="preserve"> 1</w:t>
      </w:r>
      <w:r w:rsidR="007F4BA6" w:rsidRPr="001103F5">
        <w:rPr>
          <w:b/>
          <w:bCs/>
        </w:rPr>
        <w:t>1</w:t>
      </w:r>
      <w:r w:rsidRPr="001103F5">
        <w:rPr>
          <w:b/>
          <w:bCs/>
        </w:rPr>
        <w:t xml:space="preserve">. </w:t>
      </w:r>
    </w:p>
    <w:p w14:paraId="39657F8D" w14:textId="0270D829" w:rsidR="006D3D6D" w:rsidRDefault="00E907E2" w:rsidP="00E907E2">
      <w:pPr>
        <w:pStyle w:val="Akapitzlist"/>
        <w:numPr>
          <w:ilvl w:val="0"/>
          <w:numId w:val="10"/>
        </w:numPr>
        <w:spacing w:after="0"/>
        <w:jc w:val="both"/>
      </w:pPr>
      <w:commentRangeStart w:id="14"/>
      <w:r>
        <w:t>Specjalista zobowiązany jest zachować w poufności informacje i materiały uzyskane w związku ze świadczeniem usług, chyba że chodzi o informacje lub materiały, które są publicznie dostępne.</w:t>
      </w:r>
      <w:commentRangeEnd w:id="14"/>
      <w:r w:rsidR="000F1D43">
        <w:rPr>
          <w:rStyle w:val="Odwoaniedokomentarza"/>
        </w:rPr>
        <w:commentReference w:id="14"/>
      </w:r>
      <w:r>
        <w:t xml:space="preserve"> </w:t>
      </w:r>
    </w:p>
    <w:p w14:paraId="3E214056" w14:textId="4B12B577" w:rsidR="00E907E2" w:rsidRPr="00893D87" w:rsidRDefault="00E907E2" w:rsidP="00E907E2">
      <w:pPr>
        <w:pStyle w:val="Akapitzlist"/>
        <w:numPr>
          <w:ilvl w:val="0"/>
          <w:numId w:val="10"/>
        </w:numPr>
        <w:spacing w:after="0"/>
        <w:jc w:val="both"/>
      </w:pPr>
      <w:r>
        <w:t xml:space="preserve">Specjalista może </w:t>
      </w:r>
      <w:r w:rsidR="00DB2B87">
        <w:t xml:space="preserve">ujawnić informację o współpracy z Usługobiorcą i ogólne informacje o zakresie świadczonych dla Usługobiorcy usług, o ile informacje te nie stanowią tajemnicy przedsiębiorstwa Usługobiorcy. </w:t>
      </w:r>
    </w:p>
    <w:p w14:paraId="3CDADC18" w14:textId="77777777" w:rsidR="00893D87" w:rsidRDefault="00893D87" w:rsidP="00624C27">
      <w:pPr>
        <w:spacing w:after="0"/>
        <w:jc w:val="both"/>
        <w:rPr>
          <w:b/>
          <w:bCs/>
        </w:rPr>
      </w:pPr>
    </w:p>
    <w:p w14:paraId="76DB1AB0" w14:textId="3A93259A" w:rsidR="00711466" w:rsidRPr="001103F5" w:rsidRDefault="00711466" w:rsidP="00711466">
      <w:pPr>
        <w:spacing w:after="0"/>
        <w:jc w:val="center"/>
        <w:rPr>
          <w:b/>
          <w:bCs/>
        </w:rPr>
      </w:pPr>
      <w:r w:rsidRPr="001103F5">
        <w:rPr>
          <w:rFonts w:cstheme="minorHAnsi"/>
          <w:b/>
          <w:bCs/>
        </w:rPr>
        <w:t>§</w:t>
      </w:r>
      <w:r w:rsidRPr="001103F5">
        <w:rPr>
          <w:b/>
          <w:bCs/>
        </w:rPr>
        <w:t xml:space="preserve"> 1</w:t>
      </w:r>
      <w:r w:rsidR="007F4BA6" w:rsidRPr="001103F5">
        <w:rPr>
          <w:b/>
          <w:bCs/>
        </w:rPr>
        <w:t>2</w:t>
      </w:r>
      <w:r w:rsidRPr="001103F5">
        <w:rPr>
          <w:b/>
          <w:bCs/>
        </w:rPr>
        <w:t xml:space="preserve">. </w:t>
      </w:r>
    </w:p>
    <w:p w14:paraId="5B521421" w14:textId="6C84A1FB" w:rsidR="00711466" w:rsidRDefault="00711466" w:rsidP="00B912DE">
      <w:pPr>
        <w:pStyle w:val="Akapitzlist"/>
        <w:numPr>
          <w:ilvl w:val="0"/>
          <w:numId w:val="1"/>
        </w:numPr>
        <w:spacing w:after="0"/>
        <w:jc w:val="both"/>
      </w:pPr>
      <w:commentRangeStart w:id="15"/>
      <w:r>
        <w:t>Umowę sporządzono na piśmie, w dwóch egzemplarzach.</w:t>
      </w:r>
      <w:commentRangeEnd w:id="15"/>
      <w:r>
        <w:rPr>
          <w:rStyle w:val="Odwoaniedokomentarza"/>
        </w:rPr>
        <w:commentReference w:id="15"/>
      </w:r>
      <w:r>
        <w:t xml:space="preserve"> </w:t>
      </w:r>
    </w:p>
    <w:p w14:paraId="37471358" w14:textId="0E7AE4AC" w:rsidR="00B912DE" w:rsidRPr="00711466" w:rsidRDefault="00B912DE" w:rsidP="00B912DE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 xml:space="preserve">Zmiany umowy, jej rozwiązanie lub wypowiedzenie, wymagają </w:t>
      </w:r>
      <w:r w:rsidR="00FD27AE">
        <w:t xml:space="preserve">pod rygorem nieważności </w:t>
      </w:r>
      <w:r>
        <w:t>formy pisemnej</w:t>
      </w:r>
      <w:r w:rsidR="00022064">
        <w:t xml:space="preserve"> lub elektronicznej. </w:t>
      </w:r>
    </w:p>
    <w:p w14:paraId="6BA7D984" w14:textId="77777777" w:rsidR="00711466" w:rsidRDefault="00711466" w:rsidP="00624C27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3F75" w14:paraId="0CEF3B74" w14:textId="77777777" w:rsidTr="00A93F75">
        <w:tc>
          <w:tcPr>
            <w:tcW w:w="4531" w:type="dxa"/>
          </w:tcPr>
          <w:p w14:paraId="74962DC5" w14:textId="77777777" w:rsidR="00711466" w:rsidRDefault="00711466" w:rsidP="00711466">
            <w:pPr>
              <w:jc w:val="center"/>
            </w:pPr>
          </w:p>
          <w:p w14:paraId="42720049" w14:textId="77777777" w:rsidR="00711466" w:rsidRDefault="00711466" w:rsidP="00711466">
            <w:pPr>
              <w:jc w:val="center"/>
            </w:pPr>
          </w:p>
          <w:p w14:paraId="1D9519FC" w14:textId="4066CA77" w:rsidR="00A93F75" w:rsidRPr="00711466" w:rsidRDefault="00A93F75" w:rsidP="00711466">
            <w:pPr>
              <w:jc w:val="center"/>
            </w:pPr>
            <w:r w:rsidRPr="00711466">
              <w:t>___________________________________</w:t>
            </w:r>
          </w:p>
          <w:p w14:paraId="0931B89D" w14:textId="3E49397B" w:rsidR="00A93F75" w:rsidRPr="00711466" w:rsidRDefault="00711466" w:rsidP="00711466">
            <w:pPr>
              <w:jc w:val="center"/>
            </w:pPr>
            <w:r w:rsidRPr="00711466">
              <w:t>Usługobiorca</w:t>
            </w:r>
          </w:p>
        </w:tc>
        <w:tc>
          <w:tcPr>
            <w:tcW w:w="4531" w:type="dxa"/>
          </w:tcPr>
          <w:p w14:paraId="50CF967F" w14:textId="77777777" w:rsidR="00711466" w:rsidRDefault="00711466" w:rsidP="00711466">
            <w:pPr>
              <w:jc w:val="center"/>
            </w:pPr>
          </w:p>
          <w:p w14:paraId="52D609BD" w14:textId="77777777" w:rsidR="00711466" w:rsidRDefault="00711466" w:rsidP="00711466">
            <w:pPr>
              <w:jc w:val="center"/>
            </w:pPr>
          </w:p>
          <w:p w14:paraId="025229FD" w14:textId="46CD7388" w:rsidR="00711466" w:rsidRPr="00711466" w:rsidRDefault="00711466" w:rsidP="00711466">
            <w:pPr>
              <w:jc w:val="center"/>
            </w:pPr>
            <w:r w:rsidRPr="00711466">
              <w:t>___________________________________</w:t>
            </w:r>
          </w:p>
          <w:p w14:paraId="5384138F" w14:textId="7AEF0A33" w:rsidR="00A93F75" w:rsidRDefault="00711466" w:rsidP="00711466">
            <w:pPr>
              <w:jc w:val="center"/>
              <w:rPr>
                <w:b/>
                <w:bCs/>
              </w:rPr>
            </w:pPr>
            <w:r>
              <w:t>Specjalista</w:t>
            </w:r>
          </w:p>
        </w:tc>
      </w:tr>
    </w:tbl>
    <w:p w14:paraId="35BC5880" w14:textId="77777777" w:rsidR="00A93F75" w:rsidRPr="00A93F75" w:rsidRDefault="00A93F75" w:rsidP="00624C27">
      <w:pPr>
        <w:spacing w:after="0"/>
        <w:jc w:val="both"/>
        <w:rPr>
          <w:b/>
          <w:bCs/>
        </w:rPr>
      </w:pPr>
    </w:p>
    <w:sectPr w:rsidR="00A93F75" w:rsidRPr="00A93F7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Igor Stanek" w:date="2020-09-15T19:00:00Z" w:initials="IS">
    <w:p w14:paraId="64FAA28D" w14:textId="581380E3" w:rsidR="00963EE5" w:rsidRDefault="00C753C9">
      <w:pPr>
        <w:pStyle w:val="Tekstkomentarza"/>
      </w:pPr>
      <w:r>
        <w:t>To prosta, uwzględniająca interesy obu stron, umowa o świadczenie usług zawierana pomiędzy spółką IT a programistą</w:t>
      </w:r>
      <w:r w:rsidR="00B912DE">
        <w:t xml:space="preserve"> mającym uczestniczyć w świadczeniu przez tą </w:t>
      </w:r>
      <w:r w:rsidR="008244B5">
        <w:t xml:space="preserve">spółkę </w:t>
      </w:r>
      <w:r w:rsidR="00B912DE">
        <w:t>usług dla klientów</w:t>
      </w:r>
      <w:r>
        <w:t xml:space="preserve">. Jest to umowa B2B, tzn. programista wykonuje ją w ramach działalności gospodarczej. </w:t>
      </w:r>
    </w:p>
    <w:p w14:paraId="058157F7" w14:textId="4E185F18" w:rsidR="004B3549" w:rsidRDefault="004B3549">
      <w:pPr>
        <w:pStyle w:val="Tekstkomentarza"/>
      </w:pPr>
    </w:p>
    <w:p w14:paraId="1804F6AF" w14:textId="7C7DBB3A" w:rsidR="004B3549" w:rsidRDefault="004B3549">
      <w:pPr>
        <w:pStyle w:val="Tekstkomentarza"/>
      </w:pPr>
      <w:r>
        <w:t xml:space="preserve">Wzór uwzględnia tylko najważniejsze (moim zdaniem) kwestie dla tego rodzaju umowy. Warto rozważyć uzupełnienie go przed wykorzystaniem. </w:t>
      </w:r>
    </w:p>
    <w:p w14:paraId="33BA8045" w14:textId="77777777" w:rsidR="00C753C9" w:rsidRDefault="00C753C9">
      <w:pPr>
        <w:pStyle w:val="Tekstkomentarza"/>
      </w:pPr>
    </w:p>
    <w:p w14:paraId="2EA27FA4" w14:textId="43874D8D" w:rsidR="002F6EA8" w:rsidRDefault="002F6EA8">
      <w:pPr>
        <w:pStyle w:val="Tekstkomentarza"/>
      </w:pPr>
      <w:r>
        <w:t>Data ostatniej weryfikacji wzoru: 15 września 2020 r.</w:t>
      </w:r>
    </w:p>
    <w:p w14:paraId="38B6EB12" w14:textId="71B6D5BC" w:rsidR="002F6EA8" w:rsidRDefault="002F6EA8">
      <w:pPr>
        <w:pStyle w:val="Tekstkomentarza"/>
      </w:pPr>
      <w:r>
        <w:t>Wersja wzoru: 1</w:t>
      </w:r>
    </w:p>
    <w:p w14:paraId="0E326F3B" w14:textId="3FE1ED7F" w:rsidR="002F6EA8" w:rsidRDefault="002F6EA8">
      <w:pPr>
        <w:pStyle w:val="Tekstkomentarza"/>
      </w:pPr>
    </w:p>
    <w:p w14:paraId="5960EA6A" w14:textId="516A61BC" w:rsidR="002F6EA8" w:rsidRDefault="002F6EA8">
      <w:pPr>
        <w:pStyle w:val="Tekstkomentarza"/>
      </w:pPr>
      <w:r>
        <w:t xml:space="preserve">Wzór udostępniam </w:t>
      </w:r>
      <w:r w:rsidR="00816378">
        <w:t xml:space="preserve">bezpłatnie do wykorzystania jako projekt umowy, której jesteś stroną. W tym celu możesz go wykorzystać w całości lub w części, bez zmian lub z dowolnymi zmianami. </w:t>
      </w:r>
      <w:r w:rsidR="008244B5">
        <w:t>Będzie mi miło, jeżeli dasz mi znać, że wzór się przydał (</w:t>
      </w:r>
      <w:hyperlink r:id="rId1" w:history="1">
        <w:r w:rsidR="008244B5" w:rsidRPr="00CB7251">
          <w:rPr>
            <w:rStyle w:val="Hipercze"/>
          </w:rPr>
          <w:t>igor.stanek@kancelariastanek.pl</w:t>
        </w:r>
      </w:hyperlink>
      <w:r w:rsidR="008244B5">
        <w:t xml:space="preserve">). </w:t>
      </w:r>
    </w:p>
    <w:p w14:paraId="4F3E0CBD" w14:textId="1A7B9983" w:rsidR="002F6EA8" w:rsidRDefault="002F6EA8">
      <w:pPr>
        <w:pStyle w:val="Tekstkomentarza"/>
      </w:pPr>
    </w:p>
    <w:p w14:paraId="12BCEAD1" w14:textId="15756675" w:rsidR="002F6EA8" w:rsidRDefault="002F6EA8">
      <w:pPr>
        <w:pStyle w:val="Tekstkomentarza"/>
      </w:pPr>
      <w:r>
        <w:t xml:space="preserve">Więcej wzorów na: </w:t>
      </w:r>
      <w:hyperlink r:id="rId2" w:history="1">
        <w:r w:rsidRPr="00CB7251">
          <w:rPr>
            <w:rStyle w:val="Hipercze"/>
          </w:rPr>
          <w:t>www.igorstanek.pl</w:t>
        </w:r>
      </w:hyperlink>
      <w:r>
        <w:t xml:space="preserve"> </w:t>
      </w:r>
    </w:p>
    <w:p w14:paraId="53E85298" w14:textId="301925C6" w:rsidR="002F6EA8" w:rsidRDefault="002F6EA8">
      <w:pPr>
        <w:pStyle w:val="Tekstkomentarza"/>
      </w:pPr>
      <w:r>
        <w:t xml:space="preserve">Moja Kancelaria: </w:t>
      </w:r>
      <w:hyperlink r:id="rId3" w:history="1">
        <w:r w:rsidRPr="00CB7251">
          <w:rPr>
            <w:rStyle w:val="Hipercze"/>
          </w:rPr>
          <w:t>www.kancelariastanek.pl</w:t>
        </w:r>
      </w:hyperlink>
      <w:r>
        <w:t xml:space="preserve"> </w:t>
      </w:r>
    </w:p>
    <w:p w14:paraId="0DA705BB" w14:textId="77777777" w:rsidR="002F6EA8" w:rsidRDefault="002F6EA8">
      <w:pPr>
        <w:pStyle w:val="Tekstkomentarza"/>
      </w:pPr>
    </w:p>
    <w:p w14:paraId="32335D32" w14:textId="47DDE136" w:rsidR="002F6EA8" w:rsidRDefault="002F6EA8">
      <w:pPr>
        <w:pStyle w:val="Tekstkomentarza"/>
      </w:pPr>
      <w:r>
        <w:rPr>
          <w:rStyle w:val="Odwoaniedokomentarza"/>
        </w:rPr>
        <w:annotationRef/>
      </w:r>
      <w:r>
        <w:t xml:space="preserve">Nieumiejętne wykorzystanie wzoru może spowodować nieważność umowy lub jej części. Dla większego bezpieczeństwa warto powierzyć prawnikowi dostosowanie tego wzoru do konkretnej sytuacji lub opracowanie umowy od podstaw. </w:t>
      </w:r>
      <w:r w:rsidR="009A47AC">
        <w:t>Po takie usługi o</w:t>
      </w:r>
      <w:r>
        <w:t>czywiście zapraszam do mnie</w:t>
      </w:r>
      <w:r w:rsidR="006D3D6D">
        <w:t xml:space="preserve"> (</w:t>
      </w:r>
      <w:hyperlink r:id="rId4" w:history="1">
        <w:r w:rsidR="006D3D6D" w:rsidRPr="00CB7251">
          <w:rPr>
            <w:rStyle w:val="Hipercze"/>
          </w:rPr>
          <w:t>igor.stanek@kancelariastanek.pl</w:t>
        </w:r>
      </w:hyperlink>
      <w:r w:rsidR="006D3D6D">
        <w:t>)</w:t>
      </w:r>
      <w:r>
        <w:t>.</w:t>
      </w:r>
    </w:p>
  </w:comment>
  <w:comment w:id="1" w:author="Igor Stanek" w:date="2020-09-16T08:44:00Z" w:initials="IS">
    <w:p w14:paraId="71BC6C3C" w14:textId="61CB077D" w:rsidR="004A16C4" w:rsidRDefault="004A16C4">
      <w:pPr>
        <w:pStyle w:val="Tekstkomentarza"/>
      </w:pPr>
      <w:r>
        <w:rPr>
          <w:rStyle w:val="Odwoaniedokomentarza"/>
        </w:rPr>
        <w:annotationRef/>
      </w:r>
      <w:r>
        <w:t xml:space="preserve">Samozatrudnienie </w:t>
      </w:r>
      <w:r w:rsidR="001B73BB">
        <w:t xml:space="preserve">(kontrakty B2B) </w:t>
      </w:r>
      <w:r>
        <w:t xml:space="preserve">to powszechna forma współpracy w branży IT. Warto pamiętać, że jeżeli sposób wykonywania takiej umowy </w:t>
      </w:r>
      <w:r w:rsidR="001B73BB">
        <w:t xml:space="preserve">nazbyt </w:t>
      </w:r>
      <w:r>
        <w:t xml:space="preserve">przypomina relację pracodawca-pracownik (np. Specjalista w praktyce jest bardzo zależny od poleceń Usługobiorcy), to istnieje ryzyko poniesienia przez strony konsekwencji </w:t>
      </w:r>
      <w:r w:rsidR="001B73BB">
        <w:t xml:space="preserve">zastąpienia </w:t>
      </w:r>
      <w:r>
        <w:t xml:space="preserve">umowy o pracę umową cywilnoprawną. W skrócie: w tym aspekcie umowa B2B jest tym bezpieczniejsza, im większa samodzielność i niezależność Specjalisty. </w:t>
      </w:r>
    </w:p>
    <w:p w14:paraId="31A1ACCD" w14:textId="77777777" w:rsidR="004A16C4" w:rsidRDefault="004A16C4">
      <w:pPr>
        <w:pStyle w:val="Tekstkomentarza"/>
      </w:pPr>
    </w:p>
    <w:p w14:paraId="28579967" w14:textId="11C83EB7" w:rsidR="004A16C4" w:rsidRDefault="004A16C4">
      <w:pPr>
        <w:pStyle w:val="Tekstkomentarza"/>
      </w:pPr>
      <w:r>
        <w:t>Jeżeli ten problem jest Ci obcy, koniecznie dowiedz się o nim więcej</w:t>
      </w:r>
      <w:r w:rsidR="001B73BB">
        <w:t xml:space="preserve"> przed zawarciem umowy. </w:t>
      </w:r>
    </w:p>
  </w:comment>
  <w:comment w:id="2" w:author="Igor Stanek" w:date="2020-09-15T19:19:00Z" w:initials="IS">
    <w:p w14:paraId="54C1527D" w14:textId="77777777" w:rsidR="00883B2C" w:rsidRPr="005172DE" w:rsidRDefault="00883B2C" w:rsidP="00883B2C">
      <w:pPr>
        <w:pStyle w:val="Tekstkomentarza"/>
        <w:rPr>
          <w:i/>
          <w:iCs/>
        </w:rPr>
      </w:pPr>
      <w:r>
        <w:rPr>
          <w:rStyle w:val="Odwoaniedokomentarza"/>
        </w:rPr>
        <w:annotationRef/>
      </w:r>
      <w:r>
        <w:t xml:space="preserve">Przykład alternatywnego brzmienia: </w:t>
      </w:r>
      <w:r>
        <w:rPr>
          <w:i/>
          <w:iCs/>
        </w:rPr>
        <w:t xml:space="preserve">(…) do 31 grudnia 2021 r. </w:t>
      </w:r>
    </w:p>
  </w:comment>
  <w:comment w:id="3" w:author="Igor Stanek" w:date="2020-09-15T19:21:00Z" w:initials="IS">
    <w:p w14:paraId="17865E21" w14:textId="77777777" w:rsidR="00883B2C" w:rsidRDefault="00883B2C" w:rsidP="00883B2C">
      <w:pPr>
        <w:pStyle w:val="Tekstkomentarza"/>
      </w:pPr>
      <w:r>
        <w:rPr>
          <w:rStyle w:val="Odwoaniedokomentarza"/>
        </w:rPr>
        <w:annotationRef/>
      </w:r>
      <w:r>
        <w:t xml:space="preserve">Jeżeli umowa ma być zawarta na czas określony, ten ustęp najprawdopodobniej powinien zostać usunięty. Oczywiście można zawrzeć umowę na czas określony i jednocześnie dać stronom możliwość jej wcześniejszego wypowiedzenia. </w:t>
      </w:r>
    </w:p>
  </w:comment>
  <w:comment w:id="4" w:author="Igor Stanek" w:date="2020-09-16T08:53:00Z" w:initials="IS">
    <w:p w14:paraId="528914F5" w14:textId="77777777" w:rsidR="004A16C4" w:rsidRDefault="004A16C4">
      <w:pPr>
        <w:pStyle w:val="Tekstkomentarza"/>
      </w:pPr>
      <w:r>
        <w:rPr>
          <w:rStyle w:val="Odwoaniedokomentarza"/>
        </w:rPr>
        <w:annotationRef/>
      </w:r>
      <w:r>
        <w:t xml:space="preserve">Przykład alternatywnego brzmienia: </w:t>
      </w:r>
    </w:p>
    <w:p w14:paraId="7CA1AA3D" w14:textId="4E880087" w:rsidR="004A16C4" w:rsidRDefault="004A16C4">
      <w:pPr>
        <w:pStyle w:val="Tekstkomentarza"/>
      </w:pPr>
      <w:r w:rsidRPr="004A16C4">
        <w:rPr>
          <w:i/>
          <w:iCs/>
        </w:rPr>
        <w:t>Usługobiorca zapewni Specjaliście narzędzia niezbędne do świadczenia usług (w tym komputer z właściwym oprogramowaniem).</w:t>
      </w:r>
      <w:r>
        <w:t xml:space="preserve"> </w:t>
      </w:r>
    </w:p>
  </w:comment>
  <w:comment w:id="5" w:author="Igor Stanek" w:date="2020-09-15T19:29:00Z" w:initials="IS">
    <w:p w14:paraId="1EE7BD1A" w14:textId="77777777" w:rsidR="00083645" w:rsidRDefault="00083645">
      <w:pPr>
        <w:pStyle w:val="Tekstkomentarza"/>
      </w:pPr>
      <w:r>
        <w:rPr>
          <w:rStyle w:val="Odwoaniedokomentarza"/>
        </w:rPr>
        <w:annotationRef/>
      </w:r>
      <w:r>
        <w:t xml:space="preserve">To zastrzeżenie chroni Usługobiorcę na wypadek gdyby w sporze dotyczącym współpracy Specjalista twierdził, że wymienione w umowie wynagrodzenie obejmuje tylko świadczenie usług programistycznych, a za inne świadczenia (np. przeniesienie autorskich praw majątkowych) należne jest odrębne wynagrodzenie. </w:t>
      </w:r>
    </w:p>
    <w:p w14:paraId="44A2A823" w14:textId="77777777" w:rsidR="004F586B" w:rsidRDefault="004F586B">
      <w:pPr>
        <w:pStyle w:val="Tekstkomentarza"/>
      </w:pPr>
    </w:p>
    <w:p w14:paraId="2EBDBF2A" w14:textId="7180D8B0" w:rsidR="004F586B" w:rsidRDefault="004F586B">
      <w:pPr>
        <w:pStyle w:val="Tekstkomentarza"/>
      </w:pPr>
      <w:r>
        <w:t xml:space="preserve">Uwaga: oprócz wynagrodzenia, Specjaliście należny będzie (na podstawie przepisów kodeksu cywilnego) zwrot wydatków poniesionych w celu prawidłowego świadczenia usług. </w:t>
      </w:r>
      <w:r w:rsidR="007A60E9">
        <w:t xml:space="preserve">Czasami ustala się w umowach reguły odnoszące się do takich wydatków – np. że powinny być wcześniej uzgodnione. </w:t>
      </w:r>
    </w:p>
  </w:comment>
  <w:comment w:id="6" w:author="Igor Stanek" w:date="2020-09-16T09:37:00Z" w:initials="IS">
    <w:p w14:paraId="126F06CB" w14:textId="6F1FB485" w:rsidR="00704D52" w:rsidRDefault="00704D52">
      <w:pPr>
        <w:pStyle w:val="Tekstkomentarza"/>
      </w:pPr>
      <w:r>
        <w:rPr>
          <w:rStyle w:val="Odwoaniedokomentarza"/>
        </w:rPr>
        <w:annotationRef/>
      </w:r>
      <w:r>
        <w:t xml:space="preserve">To zastrzeżenie ma za zadanie wyeliminować wątpliwości co do wynagrodzenia należnego za czas, w którym Specjalista mógł świadczyć usługi, ale nie robił tego ze względu na brak zadań do wykonania. </w:t>
      </w:r>
    </w:p>
  </w:comment>
  <w:comment w:id="7" w:author="Igor Stanek" w:date="2020-09-16T16:37:00Z" w:initials="IS">
    <w:p w14:paraId="3EDF6778" w14:textId="1FAD9F88" w:rsidR="003F757B" w:rsidRDefault="003F757B">
      <w:pPr>
        <w:pStyle w:val="Tekstkomentarza"/>
      </w:pPr>
      <w:r>
        <w:rPr>
          <w:rStyle w:val="Odwoaniedokomentarza"/>
        </w:rPr>
        <w:annotationRef/>
      </w:r>
      <w:r>
        <w:t xml:space="preserve">To zastrzeżenie ma być pomocne przy rozstrzyganiu wątpliwości dotyczących zakresu przeniesienia autorskich praw majątkowych – gdyby w danej sytuacji brzmienie umowy okazało się niejasne. </w:t>
      </w:r>
    </w:p>
  </w:comment>
  <w:comment w:id="8" w:author="Igor Stanek" w:date="2020-09-16T18:37:00Z" w:initials="IS">
    <w:p w14:paraId="672A01E4" w14:textId="3DBA7D34" w:rsidR="000F1D43" w:rsidRDefault="000F1D43">
      <w:pPr>
        <w:pStyle w:val="Tekstkomentarza"/>
      </w:pPr>
      <w:r>
        <w:rPr>
          <w:rStyle w:val="Odwoaniedokomentarza"/>
        </w:rPr>
        <w:annotationRef/>
      </w:r>
      <w:r>
        <w:t xml:space="preserve">Przepisy ustawy o prawie autorskim i prawach pokrewnych przewidują </w:t>
      </w:r>
      <w:r w:rsidR="00165F36">
        <w:t xml:space="preserve">inny </w:t>
      </w:r>
      <w:r>
        <w:t xml:space="preserve">sposób określenia pól eksploatacji dla programów komputerowych, a inny dla pozostałych utworów. Dlatego umowa rozróżnia te dwie sytuacje. </w:t>
      </w:r>
    </w:p>
    <w:p w14:paraId="39455AE1" w14:textId="77777777" w:rsidR="000F1D43" w:rsidRDefault="000F1D43">
      <w:pPr>
        <w:pStyle w:val="Tekstkomentarza"/>
      </w:pPr>
    </w:p>
    <w:p w14:paraId="45C50A89" w14:textId="36620BA2" w:rsidR="000F1D43" w:rsidRDefault="000F1D43">
      <w:pPr>
        <w:pStyle w:val="Tekstkomentarza"/>
      </w:pPr>
      <w:r>
        <w:t>Mimo</w:t>
      </w:r>
      <w:r w:rsidR="00165F36">
        <w:t>,</w:t>
      </w:r>
      <w:r>
        <w:t xml:space="preserve"> że umowa dotyczy usług programistycznych, uwzględniłem także przeniesienie praw autorskich do utworów innych niż programy komputerowe, ponieważ zakładam, że w ramach swoich zadań programista może stworzyć także np. dokumentację oprogramowania lub prezentację dotyczącą jego stosowania itp. </w:t>
      </w:r>
    </w:p>
  </w:comment>
  <w:comment w:id="9" w:author="Igor Stanek" w:date="2020-09-16T18:41:00Z" w:initials="IS">
    <w:p w14:paraId="6A81A431" w14:textId="715D7951" w:rsidR="000F1D43" w:rsidRDefault="000F1D43">
      <w:pPr>
        <w:pStyle w:val="Tekstkomentarza"/>
      </w:pPr>
      <w:r>
        <w:rPr>
          <w:rStyle w:val="Odwoaniedokomentarza"/>
        </w:rPr>
        <w:annotationRef/>
      </w:r>
      <w:r>
        <w:t xml:space="preserve">To prosta, podstawowa wersja postanowienia o prawach autorskich osobistych. Moim zdaniem taka w większości przypadków będzie wystarczająca, ale oczywiście w tym zakresie umowę można byłoby jeszcze trochę rozbudować. </w:t>
      </w:r>
    </w:p>
  </w:comment>
  <w:comment w:id="10" w:author="Igor Stanek" w:date="2020-09-16T09:46:00Z" w:initials="IS">
    <w:p w14:paraId="6965D356" w14:textId="6A651439" w:rsidR="005E6397" w:rsidRDefault="005E6397">
      <w:pPr>
        <w:pStyle w:val="Tekstkomentarza"/>
      </w:pPr>
      <w:r>
        <w:rPr>
          <w:rStyle w:val="Odwoaniedokomentarza"/>
        </w:rPr>
        <w:annotationRef/>
      </w:r>
      <w:r>
        <w:t xml:space="preserve">To postanowienia zapewniające Specjaliście „zwolnienie” w przypadku choroby oraz „urlop”. </w:t>
      </w:r>
    </w:p>
    <w:p w14:paraId="222B348B" w14:textId="77777777" w:rsidR="005E6397" w:rsidRDefault="005E6397">
      <w:pPr>
        <w:pStyle w:val="Tekstkomentarza"/>
      </w:pPr>
    </w:p>
    <w:p w14:paraId="6D461B39" w14:textId="1DE5FB4B" w:rsidR="005E6397" w:rsidRDefault="005E6397">
      <w:pPr>
        <w:pStyle w:val="Tekstkomentarza"/>
      </w:pPr>
      <w:r>
        <w:t xml:space="preserve">Warto dokładnie przyjrzeć się tym postanowieniom, ponieważ działają one inaczej niż kodeksowe uprawnienia pracowników. </w:t>
      </w:r>
    </w:p>
  </w:comment>
  <w:comment w:id="11" w:author="Igor Stanek" w:date="2020-09-16T09:49:00Z" w:initials="IS">
    <w:p w14:paraId="5FD661CF" w14:textId="04644D9C" w:rsidR="005E6397" w:rsidRDefault="005E6397">
      <w:pPr>
        <w:pStyle w:val="Tekstkomentarza"/>
      </w:pPr>
      <w:r>
        <w:rPr>
          <w:rStyle w:val="Odwoaniedokomentarza"/>
        </w:rPr>
        <w:annotationRef/>
      </w:r>
      <w:r>
        <w:t>To postanowienie ma na celu możliwość „zwolnienia się” z wykonywania usług na czas choroby</w:t>
      </w:r>
      <w:r w:rsidR="00B5292A">
        <w:t xml:space="preserve">. </w:t>
      </w:r>
    </w:p>
    <w:p w14:paraId="60A5C1B3" w14:textId="77777777" w:rsidR="00B5292A" w:rsidRDefault="00B5292A">
      <w:pPr>
        <w:pStyle w:val="Tekstkomentarza"/>
      </w:pPr>
    </w:p>
    <w:p w14:paraId="1C138EBD" w14:textId="77777777" w:rsidR="00B5292A" w:rsidRDefault="00B5292A" w:rsidP="00B5292A">
      <w:pPr>
        <w:pStyle w:val="Tekstkomentarza"/>
      </w:pPr>
      <w:r>
        <w:t xml:space="preserve">Uwagi: </w:t>
      </w:r>
    </w:p>
    <w:p w14:paraId="50284711" w14:textId="77777777" w:rsidR="00B5292A" w:rsidRDefault="00B5292A" w:rsidP="00B5292A">
      <w:pPr>
        <w:pStyle w:val="Tekstkomentarza"/>
        <w:numPr>
          <w:ilvl w:val="0"/>
          <w:numId w:val="9"/>
        </w:numPr>
      </w:pPr>
      <w:r>
        <w:t xml:space="preserve">Specjalista ma większą niż pracownik swobodę korzystania z tego „zwolnienia” – przede wszystkim nie musi udowadniać choroby póki Usługobiorca tego nie zażąda ze względu na uzasadnione wątpliwości; </w:t>
      </w:r>
    </w:p>
    <w:p w14:paraId="77298005" w14:textId="38FB9FCC" w:rsidR="00F8628A" w:rsidRDefault="00B5292A" w:rsidP="00F8628A">
      <w:pPr>
        <w:pStyle w:val="Tekstkomentarza"/>
        <w:numPr>
          <w:ilvl w:val="0"/>
          <w:numId w:val="9"/>
        </w:numPr>
      </w:pPr>
      <w:r>
        <w:t xml:space="preserve">Za okres takiego „zwolnienia” Specjaliście nie należy się wynagrodzenie. Z tego powodu warto, aby Specjalista rozważył </w:t>
      </w:r>
      <w:r w:rsidR="00165F36">
        <w:t>zgłoszenie się do</w:t>
      </w:r>
      <w:r>
        <w:t xml:space="preserve"> dobrowolnego ubezpieczenia chorobowego. </w:t>
      </w:r>
    </w:p>
    <w:p w14:paraId="295A7754" w14:textId="77777777" w:rsidR="00F8628A" w:rsidRDefault="00F8628A" w:rsidP="00F8628A">
      <w:pPr>
        <w:pStyle w:val="Tekstkomentarza"/>
      </w:pPr>
    </w:p>
    <w:p w14:paraId="1AE63381" w14:textId="62871BDD" w:rsidR="00F8628A" w:rsidRDefault="00F8628A" w:rsidP="00F8628A">
      <w:pPr>
        <w:pStyle w:val="Tekstkomentarza"/>
      </w:pPr>
      <w:r>
        <w:t xml:space="preserve">Możliwe jest rozbudowanie tego postanowienia o szczegółowe zasady obniżania wynagrodzenia za czas powstrzymania się od świadczenia usług. Wydaje mi się, że najuczciwiej powinno być tak: obliczyć wynagrodzenie za jeden dzień roboczy w danym miesiącu (np.: łączna kwota / 21), a następnie od całej kwoty wynagrodzenia odjąć odpowiednią liczbę takich „stawek dziennych”. </w:t>
      </w:r>
    </w:p>
  </w:comment>
  <w:comment w:id="12" w:author="Igor Stanek" w:date="2020-09-16T09:55:00Z" w:initials="IS">
    <w:p w14:paraId="5D20FC45" w14:textId="77777777" w:rsidR="00B5292A" w:rsidRDefault="00B5292A">
      <w:pPr>
        <w:pStyle w:val="Tekstkomentarza"/>
      </w:pPr>
      <w:r>
        <w:rPr>
          <w:rStyle w:val="Odwoaniedokomentarza"/>
        </w:rPr>
        <w:annotationRef/>
      </w:r>
      <w:r w:rsidR="00CB3AAD">
        <w:t xml:space="preserve">To postanowienie ma zapewnić Specjaliście „urlop”. Uwaga jednak na samodzielność Specjalisty decydowania o terminie powstrzymania się od świadczenia usług w tym przypadku – postanowienie nie przewiduje „odmowy udzielenia urlopu” (moim zdaniem tak powinno być, ponieważ relacja łącząca strony nie jest pracownicza, a bardziej partnerska). </w:t>
      </w:r>
    </w:p>
    <w:p w14:paraId="64BB9344" w14:textId="77777777" w:rsidR="00CB3AAD" w:rsidRDefault="00CB3AAD">
      <w:pPr>
        <w:pStyle w:val="Tekstkomentarza"/>
      </w:pPr>
    </w:p>
    <w:p w14:paraId="02F84292" w14:textId="65C50623" w:rsidR="00CB3AAD" w:rsidRDefault="00CB3AAD">
      <w:pPr>
        <w:pStyle w:val="Tekstkomentarza"/>
      </w:pPr>
      <w:r>
        <w:t xml:space="preserve">Za czas takiego „urlopu”, zgodnie z tym postanowieniem, należne jest wynagrodzenie. Można to uregulować również odmiennie – że czas powstrzymania się od świadczenia usług obniży wynagrodzenie. Moim zdaniem wygodniejszy jest brak obniżki: nie trzeba obliczać jej wysokości za każdym skorzystaniem z „urlopu”; łatwiej go po prostu uwzględnić przy ustalaniu stałego, miesięcznego wynagrodzenia. </w:t>
      </w:r>
    </w:p>
  </w:comment>
  <w:comment w:id="13" w:author="Igor Stanek" w:date="2020-09-16T10:37:00Z" w:initials="IS">
    <w:p w14:paraId="67635B93" w14:textId="77777777" w:rsidR="00D96C04" w:rsidRDefault="00D96C04">
      <w:pPr>
        <w:pStyle w:val="Tekstkomentarza"/>
      </w:pPr>
      <w:r>
        <w:rPr>
          <w:rStyle w:val="Odwoaniedokomentarza"/>
        </w:rPr>
        <w:annotationRef/>
      </w:r>
      <w:r>
        <w:t xml:space="preserve">To ochrona Specjalisty przed nadmierną odpowiedzialnością materialną za szkody spowodowane przy świadczeniu usług. Wzorem dla tej zasady były przepisy kodeksu pracy, mające zastosowanie do pracowników. </w:t>
      </w:r>
    </w:p>
    <w:p w14:paraId="1272D404" w14:textId="77777777" w:rsidR="00D96C04" w:rsidRDefault="00D96C04">
      <w:pPr>
        <w:pStyle w:val="Tekstkomentarza"/>
      </w:pPr>
    </w:p>
    <w:p w14:paraId="22558CFF" w14:textId="423124C8" w:rsidR="00D96C04" w:rsidRDefault="00D96C04">
      <w:pPr>
        <w:pStyle w:val="Tekstkomentarza"/>
      </w:pPr>
      <w:r>
        <w:t xml:space="preserve">Należy pamiętać, że zgodnie z przepisami (art. 473 </w:t>
      </w:r>
      <w:r>
        <w:rPr>
          <w:rFonts w:cstheme="minorHAnsi"/>
        </w:rPr>
        <w:t>§</w:t>
      </w:r>
      <w:r>
        <w:t xml:space="preserve"> 2 kodeksu cywilnego) ograniczenie nie dotyczy szkody wyrządzonej umyślnie – za tak</w:t>
      </w:r>
      <w:r w:rsidR="00165F36">
        <w:t>ą</w:t>
      </w:r>
      <w:r>
        <w:t xml:space="preserve"> szkod</w:t>
      </w:r>
      <w:r w:rsidR="00165F36">
        <w:t>ę</w:t>
      </w:r>
      <w:r>
        <w:t xml:space="preserve"> Specjalista odpowie bez ograniczeń. </w:t>
      </w:r>
    </w:p>
  </w:comment>
  <w:comment w:id="14" w:author="Igor Stanek" w:date="2020-09-16T18:42:00Z" w:initials="IS">
    <w:p w14:paraId="768B3DC6" w14:textId="352EE3DF" w:rsidR="000F1D43" w:rsidRDefault="000F1D43">
      <w:pPr>
        <w:pStyle w:val="Tekstkomentarza"/>
      </w:pPr>
      <w:r>
        <w:rPr>
          <w:rStyle w:val="Odwoaniedokomentarza"/>
        </w:rPr>
        <w:annotationRef/>
      </w:r>
      <w:r>
        <w:t>To bardzo uproszczon</w:t>
      </w:r>
      <w:r w:rsidR="00165F36">
        <w:t>a</w:t>
      </w:r>
      <w:r>
        <w:t xml:space="preserve"> </w:t>
      </w:r>
      <w:r w:rsidR="00165F36">
        <w:t xml:space="preserve">regulacja </w:t>
      </w:r>
      <w:r>
        <w:t xml:space="preserve">w tym temacie. Mimo powszechności rozbudowywania postanowień o poufności, uważam, że najczęściej takie ogólne postanowienie (i przepisy prawa) wystarczy, zwłaszcza jeżeli nie przewidziano kar umownych za naruszenie poufności. </w:t>
      </w:r>
    </w:p>
    <w:p w14:paraId="3278FF76" w14:textId="77777777" w:rsidR="000F1D43" w:rsidRDefault="000F1D43">
      <w:pPr>
        <w:pStyle w:val="Tekstkomentarza"/>
      </w:pPr>
    </w:p>
    <w:p w14:paraId="2A041EB3" w14:textId="62E8BF12" w:rsidR="000F1D43" w:rsidRDefault="000F1D43">
      <w:pPr>
        <w:pStyle w:val="Tekstkomentarza"/>
      </w:pPr>
      <w:r>
        <w:t xml:space="preserve">Warto jednak rozważyć, czy bardziej skomplikowane / rygorystyczne zobowiązanie do zachowania nie będzie w danym przypadku potrzebne. </w:t>
      </w:r>
    </w:p>
  </w:comment>
  <w:comment w:id="15" w:author="Igor Stanek" w:date="2020-09-15T18:55:00Z" w:initials="IS">
    <w:p w14:paraId="022A2F49" w14:textId="77777777" w:rsidR="00711466" w:rsidRDefault="00711466">
      <w:pPr>
        <w:pStyle w:val="Tekstkomentarza"/>
      </w:pPr>
      <w:r>
        <w:rPr>
          <w:rStyle w:val="Odwoaniedokomentarza"/>
        </w:rPr>
        <w:annotationRef/>
      </w:r>
      <w:r>
        <w:t xml:space="preserve">Brzmienie alternatywne: </w:t>
      </w:r>
    </w:p>
    <w:p w14:paraId="791744F6" w14:textId="77777777" w:rsidR="00711466" w:rsidRDefault="00711466">
      <w:pPr>
        <w:pStyle w:val="Tekstkomentarza"/>
      </w:pPr>
      <w:r>
        <w:rPr>
          <w:i/>
          <w:iCs/>
        </w:rPr>
        <w:t>Umowę sporządzono w formie elektronicznej.</w:t>
      </w:r>
    </w:p>
    <w:p w14:paraId="601EB8DB" w14:textId="77777777" w:rsidR="00711466" w:rsidRDefault="00711466">
      <w:pPr>
        <w:pStyle w:val="Tekstkomentarza"/>
      </w:pPr>
    </w:p>
    <w:p w14:paraId="25417E48" w14:textId="77777777" w:rsidR="00711466" w:rsidRDefault="00711466">
      <w:pPr>
        <w:pStyle w:val="Tekstkomentarza"/>
      </w:pPr>
      <w:r>
        <w:t xml:space="preserve">Uwaga: </w:t>
      </w:r>
    </w:p>
    <w:p w14:paraId="635C2C46" w14:textId="7CF3DB5C" w:rsidR="002F6EA8" w:rsidRPr="00711466" w:rsidRDefault="002F6EA8">
      <w:pPr>
        <w:pStyle w:val="Tekstkomentarza"/>
      </w:pPr>
      <w:r>
        <w:t xml:space="preserve">Umowa powinna być zawarta w formie pisemnej (dokument z własnoręcznymi podpisami) lub elektronicznej (opatrzona kwalifikowanymi podpisami elektronicznymi). Te formy zapewniają skuteczność przeniesienia praw autorskich majątkowych. Nie jest wystarczające np. zaakceptowanie umowy e-mailem, wklejenie do dokumentu zeskanowanego wcześniej podpisu lub wymienienie się skanami podpisanego odręcznie dokumentu.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335D32" w15:done="0"/>
  <w15:commentEx w15:paraId="28579967" w15:done="0"/>
  <w15:commentEx w15:paraId="54C1527D" w15:done="0"/>
  <w15:commentEx w15:paraId="17865E21" w15:done="0"/>
  <w15:commentEx w15:paraId="7CA1AA3D" w15:done="0"/>
  <w15:commentEx w15:paraId="2EBDBF2A" w15:done="0"/>
  <w15:commentEx w15:paraId="126F06CB" w15:done="0"/>
  <w15:commentEx w15:paraId="3EDF6778" w15:done="0"/>
  <w15:commentEx w15:paraId="45C50A89" w15:done="0"/>
  <w15:commentEx w15:paraId="6A81A431" w15:done="0"/>
  <w15:commentEx w15:paraId="6D461B39" w15:done="0"/>
  <w15:commentEx w15:paraId="1AE63381" w15:done="0"/>
  <w15:commentEx w15:paraId="02F84292" w15:done="0"/>
  <w15:commentEx w15:paraId="22558CFF" w15:done="0"/>
  <w15:commentEx w15:paraId="2A041EB3" w15:done="0"/>
  <w15:commentEx w15:paraId="635C2C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8DEA" w16cex:dateUtc="2020-09-15T17:00:00Z"/>
  <w16cex:commentExtensible w16cex:durableId="230C4EFA" w16cex:dateUtc="2020-09-16T06:44:00Z"/>
  <w16cex:commentExtensible w16cex:durableId="230B925C" w16cex:dateUtc="2020-09-15T17:19:00Z"/>
  <w16cex:commentExtensible w16cex:durableId="230B92A2" w16cex:dateUtc="2020-09-15T17:21:00Z"/>
  <w16cex:commentExtensible w16cex:durableId="230C50FA" w16cex:dateUtc="2020-09-16T06:53:00Z"/>
  <w16cex:commentExtensible w16cex:durableId="230B949A" w16cex:dateUtc="2020-09-15T17:29:00Z"/>
  <w16cex:commentExtensible w16cex:durableId="230C5B5E" w16cex:dateUtc="2020-09-16T07:37:00Z"/>
  <w16cex:commentExtensible w16cex:durableId="230CBDC6" w16cex:dateUtc="2020-09-16T14:37:00Z"/>
  <w16cex:commentExtensible w16cex:durableId="230CD9F3" w16cex:dateUtc="2020-09-16T16:37:00Z"/>
  <w16cex:commentExtensible w16cex:durableId="230CDAC4" w16cex:dateUtc="2020-09-16T16:41:00Z"/>
  <w16cex:commentExtensible w16cex:durableId="230C5D89" w16cex:dateUtc="2020-09-16T07:46:00Z"/>
  <w16cex:commentExtensible w16cex:durableId="230C5E23" w16cex:dateUtc="2020-09-16T07:49:00Z"/>
  <w16cex:commentExtensible w16cex:durableId="230C5F89" w16cex:dateUtc="2020-09-16T07:55:00Z"/>
  <w16cex:commentExtensible w16cex:durableId="230C6955" w16cex:dateUtc="2020-09-16T08:37:00Z"/>
  <w16cex:commentExtensible w16cex:durableId="230CDB0D" w16cex:dateUtc="2020-09-16T16:42:00Z"/>
  <w16cex:commentExtensible w16cex:durableId="230B8C84" w16cex:dateUtc="2020-09-15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335D32" w16cid:durableId="230B8DEA"/>
  <w16cid:commentId w16cid:paraId="28579967" w16cid:durableId="230C4EFA"/>
  <w16cid:commentId w16cid:paraId="54C1527D" w16cid:durableId="230B925C"/>
  <w16cid:commentId w16cid:paraId="17865E21" w16cid:durableId="230B92A2"/>
  <w16cid:commentId w16cid:paraId="7CA1AA3D" w16cid:durableId="230C50FA"/>
  <w16cid:commentId w16cid:paraId="2EBDBF2A" w16cid:durableId="230B949A"/>
  <w16cid:commentId w16cid:paraId="126F06CB" w16cid:durableId="230C5B5E"/>
  <w16cid:commentId w16cid:paraId="3EDF6778" w16cid:durableId="230CBDC6"/>
  <w16cid:commentId w16cid:paraId="45C50A89" w16cid:durableId="230CD9F3"/>
  <w16cid:commentId w16cid:paraId="6A81A431" w16cid:durableId="230CDAC4"/>
  <w16cid:commentId w16cid:paraId="6D461B39" w16cid:durableId="230C5D89"/>
  <w16cid:commentId w16cid:paraId="1AE63381" w16cid:durableId="230C5E23"/>
  <w16cid:commentId w16cid:paraId="02F84292" w16cid:durableId="230C5F89"/>
  <w16cid:commentId w16cid:paraId="22558CFF" w16cid:durableId="230C6955"/>
  <w16cid:commentId w16cid:paraId="2A041EB3" w16cid:durableId="230CDB0D"/>
  <w16cid:commentId w16cid:paraId="635C2C46" w16cid:durableId="230B8C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C4CFB" w14:textId="77777777" w:rsidR="00D16A58" w:rsidRDefault="00D16A58" w:rsidP="00142279">
      <w:pPr>
        <w:spacing w:after="0" w:line="240" w:lineRule="auto"/>
      </w:pPr>
      <w:r>
        <w:separator/>
      </w:r>
    </w:p>
  </w:endnote>
  <w:endnote w:type="continuationSeparator" w:id="0">
    <w:p w14:paraId="00D815F3" w14:textId="77777777" w:rsidR="00D16A58" w:rsidRDefault="00D16A58" w:rsidP="0014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49355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B646BD" w14:textId="51A9E3B0" w:rsidR="00142279" w:rsidRDefault="0014227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BD175" w14:textId="77777777" w:rsidR="00142279" w:rsidRDefault="00142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60089" w14:textId="77777777" w:rsidR="00D16A58" w:rsidRDefault="00D16A58" w:rsidP="00142279">
      <w:pPr>
        <w:spacing w:after="0" w:line="240" w:lineRule="auto"/>
      </w:pPr>
      <w:r>
        <w:separator/>
      </w:r>
    </w:p>
  </w:footnote>
  <w:footnote w:type="continuationSeparator" w:id="0">
    <w:p w14:paraId="503A6322" w14:textId="77777777" w:rsidR="00D16A58" w:rsidRDefault="00D16A58" w:rsidP="0014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FA7"/>
    <w:multiLevelType w:val="hybridMultilevel"/>
    <w:tmpl w:val="630AC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5F55"/>
    <w:multiLevelType w:val="hybridMultilevel"/>
    <w:tmpl w:val="F87E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7BBC"/>
    <w:multiLevelType w:val="hybridMultilevel"/>
    <w:tmpl w:val="6E2E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247B"/>
    <w:multiLevelType w:val="hybridMultilevel"/>
    <w:tmpl w:val="0660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2EB0"/>
    <w:multiLevelType w:val="hybridMultilevel"/>
    <w:tmpl w:val="BF60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B3A8A"/>
    <w:multiLevelType w:val="hybridMultilevel"/>
    <w:tmpl w:val="BCBAB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6863"/>
    <w:multiLevelType w:val="hybridMultilevel"/>
    <w:tmpl w:val="B61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60EFF"/>
    <w:multiLevelType w:val="hybridMultilevel"/>
    <w:tmpl w:val="86A2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56FBA"/>
    <w:multiLevelType w:val="hybridMultilevel"/>
    <w:tmpl w:val="633C6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5843"/>
    <w:multiLevelType w:val="hybridMultilevel"/>
    <w:tmpl w:val="1DB27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71C9F"/>
    <w:multiLevelType w:val="hybridMultilevel"/>
    <w:tmpl w:val="76BA4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E666B"/>
    <w:multiLevelType w:val="hybridMultilevel"/>
    <w:tmpl w:val="25E07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gor Stanek">
    <w15:presenceInfo w15:providerId="None" w15:userId="Igor Stan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79"/>
    <w:rsid w:val="00012521"/>
    <w:rsid w:val="00022064"/>
    <w:rsid w:val="0004771B"/>
    <w:rsid w:val="00052430"/>
    <w:rsid w:val="00061C14"/>
    <w:rsid w:val="00083645"/>
    <w:rsid w:val="00091AF8"/>
    <w:rsid w:val="00092AA9"/>
    <w:rsid w:val="000A6D48"/>
    <w:rsid w:val="000B77AA"/>
    <w:rsid w:val="000C2D43"/>
    <w:rsid w:val="000E21E4"/>
    <w:rsid w:val="000F1D43"/>
    <w:rsid w:val="000F47A7"/>
    <w:rsid w:val="001103F5"/>
    <w:rsid w:val="00142279"/>
    <w:rsid w:val="00165F36"/>
    <w:rsid w:val="00167E30"/>
    <w:rsid w:val="0017611F"/>
    <w:rsid w:val="0019577A"/>
    <w:rsid w:val="001A7161"/>
    <w:rsid w:val="001B73BB"/>
    <w:rsid w:val="001D4DB3"/>
    <w:rsid w:val="001F69EB"/>
    <w:rsid w:val="00202637"/>
    <w:rsid w:val="00203160"/>
    <w:rsid w:val="002F6EA8"/>
    <w:rsid w:val="0030358E"/>
    <w:rsid w:val="003C0FD2"/>
    <w:rsid w:val="003D6B6F"/>
    <w:rsid w:val="003F7197"/>
    <w:rsid w:val="003F757B"/>
    <w:rsid w:val="0040697B"/>
    <w:rsid w:val="0043556E"/>
    <w:rsid w:val="00440993"/>
    <w:rsid w:val="00497C31"/>
    <w:rsid w:val="004A16C4"/>
    <w:rsid w:val="004B3549"/>
    <w:rsid w:val="004F0B6B"/>
    <w:rsid w:val="004F586B"/>
    <w:rsid w:val="00503D5D"/>
    <w:rsid w:val="0051017A"/>
    <w:rsid w:val="005172DE"/>
    <w:rsid w:val="00587A8D"/>
    <w:rsid w:val="005A2CDE"/>
    <w:rsid w:val="005C5C69"/>
    <w:rsid w:val="005E4A02"/>
    <w:rsid w:val="005E6397"/>
    <w:rsid w:val="0061268E"/>
    <w:rsid w:val="00613647"/>
    <w:rsid w:val="00624C27"/>
    <w:rsid w:val="006D3D6D"/>
    <w:rsid w:val="00701FBD"/>
    <w:rsid w:val="00704D52"/>
    <w:rsid w:val="00711466"/>
    <w:rsid w:val="007159C0"/>
    <w:rsid w:val="00730303"/>
    <w:rsid w:val="0075564D"/>
    <w:rsid w:val="00784A81"/>
    <w:rsid w:val="00784F40"/>
    <w:rsid w:val="007857AE"/>
    <w:rsid w:val="007A60E9"/>
    <w:rsid w:val="007B2F70"/>
    <w:rsid w:val="007F4BA6"/>
    <w:rsid w:val="00813E67"/>
    <w:rsid w:val="00816378"/>
    <w:rsid w:val="00821A16"/>
    <w:rsid w:val="008244B5"/>
    <w:rsid w:val="008526EB"/>
    <w:rsid w:val="0088284B"/>
    <w:rsid w:val="00883B2C"/>
    <w:rsid w:val="00893D87"/>
    <w:rsid w:val="008C6462"/>
    <w:rsid w:val="00963EE5"/>
    <w:rsid w:val="00963F21"/>
    <w:rsid w:val="009A47AC"/>
    <w:rsid w:val="00A062EA"/>
    <w:rsid w:val="00A5385D"/>
    <w:rsid w:val="00A93F75"/>
    <w:rsid w:val="00B009EA"/>
    <w:rsid w:val="00B24EA2"/>
    <w:rsid w:val="00B5292A"/>
    <w:rsid w:val="00B912DE"/>
    <w:rsid w:val="00BB4889"/>
    <w:rsid w:val="00BD1B79"/>
    <w:rsid w:val="00BD78E5"/>
    <w:rsid w:val="00C024FF"/>
    <w:rsid w:val="00C2319A"/>
    <w:rsid w:val="00C27ACF"/>
    <w:rsid w:val="00C753C9"/>
    <w:rsid w:val="00C875D0"/>
    <w:rsid w:val="00CB3AAD"/>
    <w:rsid w:val="00CD3143"/>
    <w:rsid w:val="00D02CF0"/>
    <w:rsid w:val="00D16A58"/>
    <w:rsid w:val="00D40931"/>
    <w:rsid w:val="00D64EAB"/>
    <w:rsid w:val="00D96C04"/>
    <w:rsid w:val="00DA03CC"/>
    <w:rsid w:val="00DB2B87"/>
    <w:rsid w:val="00DD6AEC"/>
    <w:rsid w:val="00DE4F74"/>
    <w:rsid w:val="00E24B8A"/>
    <w:rsid w:val="00E34BAA"/>
    <w:rsid w:val="00E37B47"/>
    <w:rsid w:val="00E907E2"/>
    <w:rsid w:val="00EB599C"/>
    <w:rsid w:val="00EC2E20"/>
    <w:rsid w:val="00F146A6"/>
    <w:rsid w:val="00F52D11"/>
    <w:rsid w:val="00F60520"/>
    <w:rsid w:val="00F6199C"/>
    <w:rsid w:val="00F77641"/>
    <w:rsid w:val="00F8628A"/>
    <w:rsid w:val="00FC4238"/>
    <w:rsid w:val="00F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F227"/>
  <w15:chartTrackingRefBased/>
  <w15:docId w15:val="{68F292A8-5BFA-46B7-B351-616AEA1C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279"/>
  </w:style>
  <w:style w:type="paragraph" w:styleId="Stopka">
    <w:name w:val="footer"/>
    <w:basedOn w:val="Normalny"/>
    <w:link w:val="StopkaZnak"/>
    <w:uiPriority w:val="99"/>
    <w:unhideWhenUsed/>
    <w:rsid w:val="0014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279"/>
  </w:style>
  <w:style w:type="table" w:styleId="Tabela-Siatka">
    <w:name w:val="Table Grid"/>
    <w:basedOn w:val="Standardowy"/>
    <w:uiPriority w:val="39"/>
    <w:rsid w:val="00A9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14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1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4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6E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6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ncelariastanek.pl" TargetMode="External"/><Relationship Id="rId2" Type="http://schemas.openxmlformats.org/officeDocument/2006/relationships/hyperlink" Target="http://www.igorstanek.pl" TargetMode="External"/><Relationship Id="rId1" Type="http://schemas.openxmlformats.org/officeDocument/2006/relationships/hyperlink" Target="mailto:igor.stanek@kancelariastanek.pl" TargetMode="External"/><Relationship Id="rId4" Type="http://schemas.openxmlformats.org/officeDocument/2006/relationships/hyperlink" Target="mailto:igor.stanek@kancelariastanek.p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AC17D-2BCD-476F-A1E0-08C6F61A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Stanek</dc:creator>
  <cp:keywords/>
  <dc:description/>
  <cp:lastModifiedBy>Igor Stanek</cp:lastModifiedBy>
  <cp:revision>102</cp:revision>
  <cp:lastPrinted>2020-09-16T18:43:00Z</cp:lastPrinted>
  <dcterms:created xsi:type="dcterms:W3CDTF">2020-09-15T15:57:00Z</dcterms:created>
  <dcterms:modified xsi:type="dcterms:W3CDTF">2020-09-16T18:43:00Z</dcterms:modified>
</cp:coreProperties>
</file>